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25586" w14:textId="5AA57016" w:rsidR="00734F7C" w:rsidRDefault="00734F7C" w:rsidP="002A7608">
      <w:pPr>
        <w:pStyle w:val="Standard10ptkursiv"/>
      </w:pPr>
      <w:bookmarkStart w:id="0" w:name="_GoBack"/>
      <w:bookmarkEnd w:id="0"/>
    </w:p>
    <w:p w14:paraId="0E745A72" w14:textId="5E6EA0DA" w:rsidR="002A7608" w:rsidRPr="005C00A8" w:rsidRDefault="002A7608" w:rsidP="002A7608">
      <w:r w:rsidRPr="005C00A8">
        <w:rPr>
          <w:u w:val="single"/>
        </w:rPr>
        <w:t>Beilage 3</w:t>
      </w:r>
      <w:r w:rsidRPr="005C00A8">
        <w:t xml:space="preserve"> zu P047, Version 1.1</w:t>
      </w:r>
    </w:p>
    <w:p w14:paraId="20BE9245" w14:textId="77777777" w:rsidR="002A7608" w:rsidRPr="005C00A8" w:rsidRDefault="002A7608" w:rsidP="002A7608"/>
    <w:p w14:paraId="49FE2626" w14:textId="01B33654" w:rsidR="002A7608" w:rsidRPr="005C00A8" w:rsidRDefault="002A7608" w:rsidP="002A7608">
      <w:pPr>
        <w:pStyle w:val="Titel"/>
      </w:pPr>
      <w:r w:rsidRPr="005C00A8">
        <w:t>P047 – Vorlagen zur Erstellung von Sicherheitsdokumenten zur Geschäftsverwaltung GEVER. Beilage 3</w:t>
      </w:r>
    </w:p>
    <w:p w14:paraId="360A6BC7" w14:textId="77777777" w:rsidR="002A7608" w:rsidRPr="005C00A8" w:rsidRDefault="002A7608" w:rsidP="002A7608">
      <w:pPr>
        <w:rPr>
          <w:lang w:val="de-DE"/>
        </w:rPr>
      </w:pPr>
    </w:p>
    <w:p w14:paraId="48D58151" w14:textId="77777777" w:rsidR="002A7608" w:rsidRPr="005C00A8" w:rsidRDefault="002A7608" w:rsidP="002A7608">
      <w:pPr>
        <w:rPr>
          <w:b/>
          <w:lang w:val="de-DE"/>
        </w:rPr>
      </w:pPr>
      <w:r w:rsidRPr="005C00A8">
        <w:rPr>
          <w:b/>
          <w:lang w:val="de-DE"/>
        </w:rPr>
        <w:t>Beilage zu IKT-Vorgabe</w:t>
      </w:r>
    </w:p>
    <w:p w14:paraId="41CED9F7" w14:textId="77777777" w:rsidR="002A7608" w:rsidRDefault="002A7608" w:rsidP="002A7608">
      <w:pPr>
        <w:rPr>
          <w:color w:val="17365D" w:themeColor="text2" w:themeShade="BF"/>
          <w:lang w:val="de-DE"/>
        </w:rPr>
      </w:pPr>
    </w:p>
    <w:tbl>
      <w:tblPr>
        <w:tblStyle w:val="Tabellenraster"/>
        <w:tblW w:w="0" w:type="auto"/>
        <w:tblLook w:val="04A0" w:firstRow="1" w:lastRow="0" w:firstColumn="1" w:lastColumn="0" w:noHBand="0" w:noVBand="1"/>
      </w:tblPr>
      <w:tblGrid>
        <w:gridCol w:w="2972"/>
        <w:gridCol w:w="6089"/>
      </w:tblGrid>
      <w:tr w:rsidR="005C00A8" w:rsidRPr="005C00A8" w14:paraId="42975E1E" w14:textId="77777777" w:rsidTr="00C50AEF">
        <w:tc>
          <w:tcPr>
            <w:tcW w:w="2972" w:type="dxa"/>
            <w:tcBorders>
              <w:top w:val="single" w:sz="4" w:space="0" w:color="000000"/>
              <w:left w:val="single" w:sz="4" w:space="0" w:color="000000"/>
              <w:bottom w:val="single" w:sz="4" w:space="0" w:color="000000"/>
              <w:right w:val="single" w:sz="4" w:space="0" w:color="000000"/>
            </w:tcBorders>
            <w:hideMark/>
          </w:tcPr>
          <w:p w14:paraId="378CB4E5" w14:textId="77777777" w:rsidR="002A7608" w:rsidRPr="005C00A8" w:rsidRDefault="002A7608" w:rsidP="00C50AEF">
            <w:pPr>
              <w:pStyle w:val="Tabellentext"/>
              <w:rPr>
                <w:szCs w:val="20"/>
                <w:lang w:val="de-DE"/>
              </w:rPr>
            </w:pPr>
            <w:r w:rsidRPr="005C00A8">
              <w:rPr>
                <w:szCs w:val="20"/>
                <w:lang w:val="de-DE"/>
              </w:rPr>
              <w:t>Sachtitel der Beilage</w:t>
            </w:r>
          </w:p>
        </w:tc>
        <w:tc>
          <w:tcPr>
            <w:tcW w:w="6089" w:type="dxa"/>
            <w:tcBorders>
              <w:top w:val="single" w:sz="4" w:space="0" w:color="000000"/>
              <w:left w:val="single" w:sz="4" w:space="0" w:color="000000"/>
              <w:bottom w:val="single" w:sz="4" w:space="0" w:color="000000"/>
              <w:right w:val="single" w:sz="4" w:space="0" w:color="000000"/>
            </w:tcBorders>
            <w:hideMark/>
          </w:tcPr>
          <w:p w14:paraId="2C0478B4" w14:textId="7F4A2ED0" w:rsidR="002A7608" w:rsidRPr="005C00A8" w:rsidRDefault="002A7608" w:rsidP="002A7608">
            <w:pPr>
              <w:pStyle w:val="Tabellentext"/>
              <w:rPr>
                <w:b/>
                <w:szCs w:val="20"/>
                <w:lang w:val="de-DE"/>
              </w:rPr>
            </w:pPr>
            <w:r w:rsidRPr="005C00A8">
              <w:rPr>
                <w:b/>
                <w:szCs w:val="20"/>
                <w:lang w:val="de-DE"/>
              </w:rPr>
              <w:t>Anleitung zum Erstellen von ISDS-Konzept und Bearbeitungsreglement GEVER auf Stufe Verwaltungseinheit</w:t>
            </w:r>
          </w:p>
        </w:tc>
      </w:tr>
      <w:tr w:rsidR="005C00A8" w:rsidRPr="005C00A8" w14:paraId="535E9844" w14:textId="77777777" w:rsidTr="00C50AEF">
        <w:tc>
          <w:tcPr>
            <w:tcW w:w="2972" w:type="dxa"/>
            <w:tcBorders>
              <w:top w:val="single" w:sz="4" w:space="0" w:color="000000"/>
              <w:left w:val="single" w:sz="4" w:space="0" w:color="000000"/>
              <w:bottom w:val="single" w:sz="4" w:space="0" w:color="000000"/>
              <w:right w:val="single" w:sz="4" w:space="0" w:color="000000"/>
            </w:tcBorders>
            <w:hideMark/>
          </w:tcPr>
          <w:p w14:paraId="44027EBD" w14:textId="77777777" w:rsidR="002A7608" w:rsidRPr="005C00A8" w:rsidRDefault="002A7608" w:rsidP="00C50AEF">
            <w:pPr>
              <w:pStyle w:val="Tabellentext"/>
              <w:rPr>
                <w:szCs w:val="20"/>
                <w:lang w:val="de-DE"/>
              </w:rPr>
            </w:pPr>
            <w:r w:rsidRPr="005C00A8">
              <w:rPr>
                <w:szCs w:val="20"/>
                <w:lang w:val="de-DE"/>
              </w:rPr>
              <w:t>Ausgabedatum der Beilage</w:t>
            </w:r>
          </w:p>
        </w:tc>
        <w:tc>
          <w:tcPr>
            <w:tcW w:w="6089" w:type="dxa"/>
            <w:tcBorders>
              <w:top w:val="single" w:sz="4" w:space="0" w:color="000000"/>
              <w:left w:val="single" w:sz="4" w:space="0" w:color="000000"/>
              <w:bottom w:val="single" w:sz="4" w:space="0" w:color="000000"/>
              <w:right w:val="single" w:sz="4" w:space="0" w:color="000000"/>
            </w:tcBorders>
            <w:hideMark/>
          </w:tcPr>
          <w:p w14:paraId="2EC4EA55" w14:textId="00B5F94B" w:rsidR="002A7608" w:rsidRPr="005C00A8" w:rsidRDefault="00732CCC" w:rsidP="00C50AEF">
            <w:pPr>
              <w:pStyle w:val="Tabellentext"/>
              <w:rPr>
                <w:szCs w:val="20"/>
                <w:lang w:val="de-DE"/>
              </w:rPr>
            </w:pPr>
            <w:r w:rsidRPr="005C00A8">
              <w:rPr>
                <w:szCs w:val="20"/>
                <w:lang w:val="de-DE"/>
              </w:rPr>
              <w:t>28. August 2018</w:t>
            </w:r>
          </w:p>
        </w:tc>
      </w:tr>
      <w:tr w:rsidR="005C00A8" w:rsidRPr="005C00A8" w14:paraId="448D417E" w14:textId="77777777" w:rsidTr="00C50AEF">
        <w:tc>
          <w:tcPr>
            <w:tcW w:w="2972" w:type="dxa"/>
            <w:tcBorders>
              <w:top w:val="single" w:sz="4" w:space="0" w:color="000000"/>
              <w:left w:val="single" w:sz="4" w:space="0" w:color="000000"/>
              <w:bottom w:val="single" w:sz="4" w:space="0" w:color="000000"/>
              <w:right w:val="single" w:sz="4" w:space="0" w:color="000000"/>
            </w:tcBorders>
            <w:hideMark/>
          </w:tcPr>
          <w:p w14:paraId="4B3ED893" w14:textId="77777777" w:rsidR="002A7608" w:rsidRPr="005C00A8" w:rsidRDefault="002A7608" w:rsidP="00C50AEF">
            <w:pPr>
              <w:pStyle w:val="Tabellentext"/>
              <w:rPr>
                <w:szCs w:val="20"/>
                <w:lang w:val="de-DE"/>
              </w:rPr>
            </w:pPr>
            <w:r w:rsidRPr="005C00A8">
              <w:rPr>
                <w:szCs w:val="20"/>
                <w:lang w:val="de-DE"/>
              </w:rPr>
              <w:t>Status der IKT-Vorgabe</w:t>
            </w:r>
          </w:p>
        </w:tc>
        <w:tc>
          <w:tcPr>
            <w:tcW w:w="6089" w:type="dxa"/>
            <w:tcBorders>
              <w:top w:val="single" w:sz="4" w:space="0" w:color="000000"/>
              <w:left w:val="single" w:sz="4" w:space="0" w:color="000000"/>
              <w:bottom w:val="single" w:sz="4" w:space="0" w:color="000000"/>
              <w:right w:val="single" w:sz="4" w:space="0" w:color="000000"/>
            </w:tcBorders>
            <w:hideMark/>
          </w:tcPr>
          <w:p w14:paraId="45074FCD" w14:textId="1EE997D8" w:rsidR="002A7608" w:rsidRPr="005C00A8" w:rsidRDefault="00732CCC" w:rsidP="001D0782">
            <w:pPr>
              <w:pStyle w:val="Tabellentext"/>
              <w:rPr>
                <w:szCs w:val="20"/>
                <w:lang w:val="de-DE"/>
              </w:rPr>
            </w:pPr>
            <w:r w:rsidRPr="005C00A8">
              <w:rPr>
                <w:szCs w:val="20"/>
                <w:lang w:val="de-DE"/>
              </w:rPr>
              <w:t>Genehmigt</w:t>
            </w:r>
          </w:p>
        </w:tc>
      </w:tr>
    </w:tbl>
    <w:p w14:paraId="7A164654" w14:textId="77777777" w:rsidR="002A7608" w:rsidRDefault="002A7608" w:rsidP="002A7608">
      <w:pPr>
        <w:rPr>
          <w:color w:val="17365D" w:themeColor="text2" w:themeShade="BF"/>
          <w:lang w:val="de-DE"/>
        </w:rPr>
      </w:pPr>
    </w:p>
    <w:p w14:paraId="4394F043" w14:textId="77777777" w:rsidR="002A7608" w:rsidRPr="005C00A8" w:rsidRDefault="002A7608" w:rsidP="002A7608">
      <w:pPr>
        <w:pBdr>
          <w:top w:val="single" w:sz="4" w:space="1" w:color="auto"/>
          <w:left w:val="single" w:sz="4" w:space="4" w:color="auto"/>
          <w:bottom w:val="single" w:sz="4" w:space="1" w:color="auto"/>
          <w:right w:val="single" w:sz="4" w:space="4" w:color="auto"/>
        </w:pBdr>
        <w:shd w:val="clear" w:color="auto" w:fill="F2F2F2" w:themeFill="background1" w:themeFillShade="F2"/>
        <w:rPr>
          <w:i/>
          <w:color w:val="17365D" w:themeColor="text2" w:themeShade="BF"/>
          <w:sz w:val="20"/>
          <w:szCs w:val="20"/>
          <w:lang w:val="de-DE"/>
        </w:rPr>
      </w:pPr>
      <w:r w:rsidRPr="005C00A8">
        <w:rPr>
          <w:i/>
          <w:color w:val="17365D" w:themeColor="text2" w:themeShade="BF"/>
          <w:sz w:val="20"/>
          <w:szCs w:val="20"/>
          <w:lang w:val="de-DE"/>
        </w:rPr>
        <w:t>Änderungen gegenüber Version 1.0:</w:t>
      </w:r>
    </w:p>
    <w:p w14:paraId="357D8210" w14:textId="22A4F827" w:rsidR="002A7608" w:rsidRPr="005C00A8" w:rsidRDefault="002A7608" w:rsidP="002A7608">
      <w:pPr>
        <w:pStyle w:val="Listenabsatz"/>
        <w:numPr>
          <w:ilvl w:val="0"/>
          <w:numId w:val="3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60"/>
        <w:rPr>
          <w:i/>
          <w:color w:val="17365D" w:themeColor="text2" w:themeShade="BF"/>
          <w:sz w:val="20"/>
          <w:szCs w:val="20"/>
          <w:lang w:val="de-DE"/>
        </w:rPr>
      </w:pPr>
      <w:r w:rsidRPr="005C00A8">
        <w:rPr>
          <w:i/>
          <w:color w:val="17365D" w:themeColor="text2" w:themeShade="BF"/>
          <w:sz w:val="20"/>
          <w:szCs w:val="20"/>
          <w:lang w:val="de-DE"/>
        </w:rPr>
        <w:t>Inhaltliche Anpassungen an Änderungen im Dokument «IKT-Grundschutz GEVER Bund»;</w:t>
      </w:r>
    </w:p>
    <w:p w14:paraId="2DD0A5AB" w14:textId="5A6B7D4E" w:rsidR="000E5177" w:rsidRPr="005C00A8" w:rsidRDefault="000E5177" w:rsidP="002A7608">
      <w:pPr>
        <w:pStyle w:val="Listenabsatz"/>
        <w:numPr>
          <w:ilvl w:val="0"/>
          <w:numId w:val="3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60"/>
        <w:rPr>
          <w:i/>
          <w:color w:val="17365D" w:themeColor="text2" w:themeShade="BF"/>
          <w:sz w:val="20"/>
          <w:szCs w:val="20"/>
          <w:lang w:val="de-DE"/>
        </w:rPr>
      </w:pPr>
      <w:r w:rsidRPr="005C00A8">
        <w:rPr>
          <w:i/>
          <w:color w:val="17365D" w:themeColor="text2" w:themeShade="BF"/>
          <w:sz w:val="20"/>
          <w:szCs w:val="20"/>
          <w:lang w:val="de-DE"/>
        </w:rPr>
        <w:t>Anpassung an die Version 4.2 der Sicherheitsvorgabe P042 (ISDS-Konzept);</w:t>
      </w:r>
    </w:p>
    <w:p w14:paraId="43D21BF9" w14:textId="04DCD593" w:rsidR="002A7608" w:rsidRPr="005C00A8" w:rsidRDefault="002A7608" w:rsidP="002A7608">
      <w:pPr>
        <w:pStyle w:val="Listenabsatz"/>
        <w:numPr>
          <w:ilvl w:val="0"/>
          <w:numId w:val="3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60"/>
        <w:rPr>
          <w:i/>
          <w:color w:val="17365D" w:themeColor="text2" w:themeShade="BF"/>
          <w:sz w:val="20"/>
          <w:szCs w:val="20"/>
          <w:lang w:val="de-DE"/>
        </w:rPr>
      </w:pPr>
      <w:r w:rsidRPr="005C00A8">
        <w:rPr>
          <w:i/>
          <w:color w:val="17365D" w:themeColor="text2" w:themeShade="BF"/>
          <w:sz w:val="20"/>
          <w:szCs w:val="20"/>
          <w:lang w:val="de-DE"/>
        </w:rPr>
        <w:t>Anpassung an die Version 2.0 von P035 – Vorlage für Beilagen zu IKT-Vorg</w:t>
      </w:r>
      <w:r w:rsidR="005C00A8">
        <w:rPr>
          <w:i/>
          <w:color w:val="17365D" w:themeColor="text2" w:themeShade="BF"/>
          <w:sz w:val="20"/>
          <w:szCs w:val="20"/>
          <w:lang w:val="de-DE"/>
        </w:rPr>
        <w:t>aben (Deckblatt und Metadaten).</w:t>
      </w:r>
    </w:p>
    <w:p w14:paraId="6E87ECEE" w14:textId="77777777" w:rsidR="002A7608" w:rsidRDefault="002A7608" w:rsidP="002A7608">
      <w:pPr>
        <w:rPr>
          <w:color w:val="17365D" w:themeColor="text2" w:themeShade="BF"/>
        </w:rPr>
      </w:pPr>
    </w:p>
    <w:p w14:paraId="6F995F9E" w14:textId="77777777" w:rsidR="002A7608" w:rsidRDefault="002A7608" w:rsidP="002A7608">
      <w:pPr>
        <w:widowControl/>
        <w:rPr>
          <w:color w:val="17365D" w:themeColor="text2" w:themeShade="BF"/>
        </w:rPr>
      </w:pPr>
      <w:r>
        <w:rPr>
          <w:color w:val="17365D" w:themeColor="text2" w:themeShade="BF"/>
        </w:rPr>
        <w:br w:type="page"/>
      </w:r>
    </w:p>
    <w:p w14:paraId="1056F0AC" w14:textId="77777777" w:rsidR="007A7C33" w:rsidRPr="00A902D6" w:rsidRDefault="007A7C33" w:rsidP="007A7C33">
      <w:pPr>
        <w:pStyle w:val="Titel"/>
      </w:pPr>
      <w:r w:rsidRPr="00A902D6">
        <w:lastRenderedPageBreak/>
        <w:t>Inhaltsverzeichnis</w:t>
      </w:r>
    </w:p>
    <w:p w14:paraId="0D156E8F" w14:textId="4321F0DB" w:rsidR="00732CCC" w:rsidRDefault="007A7C33">
      <w:pPr>
        <w:pStyle w:val="Verzeichnis1"/>
        <w:rPr>
          <w:rFonts w:asciiTheme="minorHAnsi" w:eastAsiaTheme="minorEastAsia" w:hAnsiTheme="minorHAnsi"/>
          <w:b w:val="0"/>
          <w:noProof/>
          <w:sz w:val="22"/>
          <w:szCs w:val="22"/>
          <w:lang w:eastAsia="de-CH"/>
        </w:rPr>
      </w:pPr>
      <w:r w:rsidRPr="00EB625F">
        <w:rPr>
          <w:rFonts w:cs="Times New Roman"/>
        </w:rPr>
        <w:fldChar w:fldCharType="begin"/>
      </w:r>
      <w:r w:rsidRPr="006A0A9F">
        <w:instrText xml:space="preserve"> TOC \o "1-3" </w:instrText>
      </w:r>
      <w:r w:rsidRPr="00EB625F">
        <w:rPr>
          <w:rFonts w:cs="Times New Roman"/>
        </w:rPr>
        <w:fldChar w:fldCharType="separate"/>
      </w:r>
      <w:r w:rsidR="00732CCC">
        <w:rPr>
          <w:noProof/>
        </w:rPr>
        <w:t>1</w:t>
      </w:r>
      <w:r w:rsidR="00732CCC">
        <w:rPr>
          <w:rFonts w:asciiTheme="minorHAnsi" w:eastAsiaTheme="minorEastAsia" w:hAnsiTheme="minorHAnsi"/>
          <w:b w:val="0"/>
          <w:noProof/>
          <w:sz w:val="22"/>
          <w:szCs w:val="22"/>
          <w:lang w:eastAsia="de-CH"/>
        </w:rPr>
        <w:tab/>
      </w:r>
      <w:r w:rsidR="00732CCC">
        <w:rPr>
          <w:noProof/>
        </w:rPr>
        <w:t>Zweck des Dokuments</w:t>
      </w:r>
      <w:r w:rsidR="00732CCC">
        <w:rPr>
          <w:noProof/>
        </w:rPr>
        <w:tab/>
      </w:r>
      <w:r w:rsidR="00732CCC">
        <w:rPr>
          <w:noProof/>
        </w:rPr>
        <w:fldChar w:fldCharType="begin"/>
      </w:r>
      <w:r w:rsidR="00732CCC">
        <w:rPr>
          <w:noProof/>
        </w:rPr>
        <w:instrText xml:space="preserve"> PAGEREF _Toc523403930 \h </w:instrText>
      </w:r>
      <w:r w:rsidR="00732CCC">
        <w:rPr>
          <w:noProof/>
        </w:rPr>
      </w:r>
      <w:r w:rsidR="00732CCC">
        <w:rPr>
          <w:noProof/>
        </w:rPr>
        <w:fldChar w:fldCharType="separate"/>
      </w:r>
      <w:r w:rsidR="00732CCC">
        <w:rPr>
          <w:noProof/>
        </w:rPr>
        <w:t>3</w:t>
      </w:r>
      <w:r w:rsidR="00732CCC">
        <w:rPr>
          <w:noProof/>
        </w:rPr>
        <w:fldChar w:fldCharType="end"/>
      </w:r>
    </w:p>
    <w:p w14:paraId="0A3F1A5A" w14:textId="392B261A" w:rsidR="00732CCC" w:rsidRDefault="00732CCC">
      <w:pPr>
        <w:pStyle w:val="Verzeichnis1"/>
        <w:rPr>
          <w:rFonts w:asciiTheme="minorHAnsi" w:eastAsiaTheme="minorEastAsia" w:hAnsiTheme="minorHAnsi"/>
          <w:b w:val="0"/>
          <w:noProof/>
          <w:sz w:val="22"/>
          <w:szCs w:val="22"/>
          <w:lang w:eastAsia="de-CH"/>
        </w:rPr>
      </w:pPr>
      <w:r>
        <w:rPr>
          <w:noProof/>
        </w:rPr>
        <w:t>2</w:t>
      </w:r>
      <w:r>
        <w:rPr>
          <w:rFonts w:asciiTheme="minorHAnsi" w:eastAsiaTheme="minorEastAsia" w:hAnsiTheme="minorHAnsi"/>
          <w:b w:val="0"/>
          <w:noProof/>
          <w:sz w:val="22"/>
          <w:szCs w:val="22"/>
          <w:lang w:eastAsia="de-CH"/>
        </w:rPr>
        <w:tab/>
      </w:r>
      <w:r>
        <w:rPr>
          <w:noProof/>
        </w:rPr>
        <w:t>Zusammenfassung</w:t>
      </w:r>
      <w:r>
        <w:rPr>
          <w:noProof/>
        </w:rPr>
        <w:tab/>
      </w:r>
      <w:r>
        <w:rPr>
          <w:noProof/>
        </w:rPr>
        <w:fldChar w:fldCharType="begin"/>
      </w:r>
      <w:r>
        <w:rPr>
          <w:noProof/>
        </w:rPr>
        <w:instrText xml:space="preserve"> PAGEREF _Toc523403931 \h </w:instrText>
      </w:r>
      <w:r>
        <w:rPr>
          <w:noProof/>
        </w:rPr>
      </w:r>
      <w:r>
        <w:rPr>
          <w:noProof/>
        </w:rPr>
        <w:fldChar w:fldCharType="separate"/>
      </w:r>
      <w:r>
        <w:rPr>
          <w:noProof/>
        </w:rPr>
        <w:t>3</w:t>
      </w:r>
      <w:r>
        <w:rPr>
          <w:noProof/>
        </w:rPr>
        <w:fldChar w:fldCharType="end"/>
      </w:r>
    </w:p>
    <w:p w14:paraId="31E29D3A" w14:textId="15F16BD9" w:rsidR="00732CCC" w:rsidRDefault="00732CCC">
      <w:pPr>
        <w:pStyle w:val="Verzeichnis2"/>
        <w:rPr>
          <w:rFonts w:asciiTheme="minorHAnsi" w:eastAsiaTheme="minorEastAsia" w:hAnsiTheme="minorHAnsi"/>
          <w:b w:val="0"/>
          <w:noProof/>
          <w:szCs w:val="22"/>
          <w:lang w:eastAsia="de-CH"/>
        </w:rPr>
      </w:pPr>
      <w:r>
        <w:rPr>
          <w:noProof/>
        </w:rPr>
        <w:t>2.1</w:t>
      </w:r>
      <w:r>
        <w:rPr>
          <w:rFonts w:asciiTheme="minorHAnsi" w:eastAsiaTheme="minorEastAsia" w:hAnsiTheme="minorHAnsi"/>
          <w:b w:val="0"/>
          <w:noProof/>
          <w:szCs w:val="22"/>
          <w:lang w:eastAsia="de-CH"/>
        </w:rPr>
        <w:tab/>
      </w:r>
      <w:r>
        <w:rPr>
          <w:noProof/>
        </w:rPr>
        <w:t>Vorbemerkung zum ISDS-Konzept GEVER</w:t>
      </w:r>
      <w:r>
        <w:rPr>
          <w:noProof/>
        </w:rPr>
        <w:tab/>
      </w:r>
      <w:r>
        <w:rPr>
          <w:noProof/>
        </w:rPr>
        <w:fldChar w:fldCharType="begin"/>
      </w:r>
      <w:r>
        <w:rPr>
          <w:noProof/>
        </w:rPr>
        <w:instrText xml:space="preserve"> PAGEREF _Toc523403932 \h </w:instrText>
      </w:r>
      <w:r>
        <w:rPr>
          <w:noProof/>
        </w:rPr>
      </w:r>
      <w:r>
        <w:rPr>
          <w:noProof/>
        </w:rPr>
        <w:fldChar w:fldCharType="separate"/>
      </w:r>
      <w:r>
        <w:rPr>
          <w:noProof/>
        </w:rPr>
        <w:t>3</w:t>
      </w:r>
      <w:r>
        <w:rPr>
          <w:noProof/>
        </w:rPr>
        <w:fldChar w:fldCharType="end"/>
      </w:r>
    </w:p>
    <w:p w14:paraId="5DB68C31" w14:textId="5B151222" w:rsidR="00732CCC" w:rsidRDefault="00732CCC">
      <w:pPr>
        <w:pStyle w:val="Verzeichnis1"/>
        <w:rPr>
          <w:rFonts w:asciiTheme="minorHAnsi" w:eastAsiaTheme="minorEastAsia" w:hAnsiTheme="minorHAnsi"/>
          <w:b w:val="0"/>
          <w:noProof/>
          <w:sz w:val="22"/>
          <w:szCs w:val="22"/>
          <w:lang w:eastAsia="de-CH"/>
        </w:rPr>
      </w:pPr>
      <w:r>
        <w:rPr>
          <w:noProof/>
        </w:rPr>
        <w:t>3</w:t>
      </w:r>
      <w:r>
        <w:rPr>
          <w:rFonts w:asciiTheme="minorHAnsi" w:eastAsiaTheme="minorEastAsia" w:hAnsiTheme="minorHAnsi"/>
          <w:b w:val="0"/>
          <w:noProof/>
          <w:sz w:val="22"/>
          <w:szCs w:val="22"/>
          <w:lang w:eastAsia="de-CH"/>
        </w:rPr>
        <w:tab/>
      </w:r>
      <w:r>
        <w:rPr>
          <w:noProof/>
        </w:rPr>
        <w:t>Welche Dokumente müssen grundsätzlich erstellt werden? Rechtliche Verankerung</w:t>
      </w:r>
      <w:r>
        <w:rPr>
          <w:noProof/>
        </w:rPr>
        <w:tab/>
      </w:r>
      <w:r>
        <w:rPr>
          <w:noProof/>
        </w:rPr>
        <w:fldChar w:fldCharType="begin"/>
      </w:r>
      <w:r>
        <w:rPr>
          <w:noProof/>
        </w:rPr>
        <w:instrText xml:space="preserve"> PAGEREF _Toc523403933 \h </w:instrText>
      </w:r>
      <w:r>
        <w:rPr>
          <w:noProof/>
        </w:rPr>
      </w:r>
      <w:r>
        <w:rPr>
          <w:noProof/>
        </w:rPr>
        <w:fldChar w:fldCharType="separate"/>
      </w:r>
      <w:r>
        <w:rPr>
          <w:noProof/>
        </w:rPr>
        <w:t>6</w:t>
      </w:r>
      <w:r>
        <w:rPr>
          <w:noProof/>
        </w:rPr>
        <w:fldChar w:fldCharType="end"/>
      </w:r>
    </w:p>
    <w:p w14:paraId="3F2D10A3" w14:textId="6D94617C" w:rsidR="00732CCC" w:rsidRDefault="00732CCC">
      <w:pPr>
        <w:pStyle w:val="Verzeichnis1"/>
        <w:rPr>
          <w:rFonts w:asciiTheme="minorHAnsi" w:eastAsiaTheme="minorEastAsia" w:hAnsiTheme="minorHAnsi"/>
          <w:b w:val="0"/>
          <w:noProof/>
          <w:sz w:val="22"/>
          <w:szCs w:val="22"/>
          <w:lang w:eastAsia="de-CH"/>
        </w:rPr>
      </w:pPr>
      <w:r>
        <w:rPr>
          <w:noProof/>
        </w:rPr>
        <w:t>4</w:t>
      </w:r>
      <w:r>
        <w:rPr>
          <w:rFonts w:asciiTheme="minorHAnsi" w:eastAsiaTheme="minorEastAsia" w:hAnsiTheme="minorHAnsi"/>
          <w:b w:val="0"/>
          <w:noProof/>
          <w:sz w:val="22"/>
          <w:szCs w:val="22"/>
          <w:lang w:eastAsia="de-CH"/>
        </w:rPr>
        <w:tab/>
      </w:r>
      <w:r>
        <w:rPr>
          <w:noProof/>
        </w:rPr>
        <w:t>Inhaltliche Überschneidungen zwischen den zu erstellenden Dokumenten</w:t>
      </w:r>
      <w:r>
        <w:rPr>
          <w:noProof/>
        </w:rPr>
        <w:tab/>
      </w:r>
      <w:r>
        <w:rPr>
          <w:noProof/>
        </w:rPr>
        <w:fldChar w:fldCharType="begin"/>
      </w:r>
      <w:r>
        <w:rPr>
          <w:noProof/>
        </w:rPr>
        <w:instrText xml:space="preserve"> PAGEREF _Toc523403934 \h </w:instrText>
      </w:r>
      <w:r>
        <w:rPr>
          <w:noProof/>
        </w:rPr>
      </w:r>
      <w:r>
        <w:rPr>
          <w:noProof/>
        </w:rPr>
        <w:fldChar w:fldCharType="separate"/>
      </w:r>
      <w:r>
        <w:rPr>
          <w:noProof/>
        </w:rPr>
        <w:t>7</w:t>
      </w:r>
      <w:r>
        <w:rPr>
          <w:noProof/>
        </w:rPr>
        <w:fldChar w:fldCharType="end"/>
      </w:r>
    </w:p>
    <w:p w14:paraId="3EE41914" w14:textId="63685DC4" w:rsidR="00732CCC" w:rsidRDefault="00732CCC">
      <w:pPr>
        <w:pStyle w:val="Verzeichnis1"/>
        <w:rPr>
          <w:rFonts w:asciiTheme="minorHAnsi" w:eastAsiaTheme="minorEastAsia" w:hAnsiTheme="minorHAnsi"/>
          <w:b w:val="0"/>
          <w:noProof/>
          <w:sz w:val="22"/>
          <w:szCs w:val="22"/>
          <w:lang w:eastAsia="de-CH"/>
        </w:rPr>
      </w:pPr>
      <w:r>
        <w:rPr>
          <w:noProof/>
        </w:rPr>
        <w:t>5</w:t>
      </w:r>
      <w:r>
        <w:rPr>
          <w:rFonts w:asciiTheme="minorHAnsi" w:eastAsiaTheme="minorEastAsia" w:hAnsiTheme="minorHAnsi"/>
          <w:b w:val="0"/>
          <w:noProof/>
          <w:sz w:val="22"/>
          <w:szCs w:val="22"/>
          <w:lang w:eastAsia="de-CH"/>
        </w:rPr>
        <w:tab/>
      </w:r>
      <w:r>
        <w:rPr>
          <w:noProof/>
        </w:rPr>
        <w:t>Zentrale vs. dezentrale Erarbeitung und Pflege</w:t>
      </w:r>
      <w:r>
        <w:rPr>
          <w:noProof/>
        </w:rPr>
        <w:tab/>
      </w:r>
      <w:r>
        <w:rPr>
          <w:noProof/>
        </w:rPr>
        <w:fldChar w:fldCharType="begin"/>
      </w:r>
      <w:r>
        <w:rPr>
          <w:noProof/>
        </w:rPr>
        <w:instrText xml:space="preserve"> PAGEREF _Toc523403935 \h </w:instrText>
      </w:r>
      <w:r>
        <w:rPr>
          <w:noProof/>
        </w:rPr>
      </w:r>
      <w:r>
        <w:rPr>
          <w:noProof/>
        </w:rPr>
        <w:fldChar w:fldCharType="separate"/>
      </w:r>
      <w:r>
        <w:rPr>
          <w:noProof/>
        </w:rPr>
        <w:t>8</w:t>
      </w:r>
      <w:r>
        <w:rPr>
          <w:noProof/>
        </w:rPr>
        <w:fldChar w:fldCharType="end"/>
      </w:r>
    </w:p>
    <w:p w14:paraId="4FA2E244" w14:textId="4E3C6831" w:rsidR="00732CCC" w:rsidRDefault="00732CCC">
      <w:pPr>
        <w:pStyle w:val="Verzeichnis1"/>
        <w:rPr>
          <w:rFonts w:asciiTheme="minorHAnsi" w:eastAsiaTheme="minorEastAsia" w:hAnsiTheme="minorHAnsi"/>
          <w:b w:val="0"/>
          <w:noProof/>
          <w:sz w:val="22"/>
          <w:szCs w:val="22"/>
          <w:lang w:eastAsia="de-CH"/>
        </w:rPr>
      </w:pPr>
      <w:r>
        <w:rPr>
          <w:noProof/>
        </w:rPr>
        <w:t>6</w:t>
      </w:r>
      <w:r>
        <w:rPr>
          <w:rFonts w:asciiTheme="minorHAnsi" w:eastAsiaTheme="minorEastAsia" w:hAnsiTheme="minorHAnsi"/>
          <w:b w:val="0"/>
          <w:noProof/>
          <w:sz w:val="22"/>
          <w:szCs w:val="22"/>
          <w:lang w:eastAsia="de-CH"/>
        </w:rPr>
        <w:tab/>
      </w:r>
      <w:r>
        <w:rPr>
          <w:noProof/>
        </w:rPr>
        <w:t>Vorgaben auf Stufe Departement</w:t>
      </w:r>
      <w:r>
        <w:rPr>
          <w:noProof/>
        </w:rPr>
        <w:tab/>
      </w:r>
      <w:r>
        <w:rPr>
          <w:noProof/>
        </w:rPr>
        <w:fldChar w:fldCharType="begin"/>
      </w:r>
      <w:r>
        <w:rPr>
          <w:noProof/>
        </w:rPr>
        <w:instrText xml:space="preserve"> PAGEREF _Toc523403936 \h </w:instrText>
      </w:r>
      <w:r>
        <w:rPr>
          <w:noProof/>
        </w:rPr>
      </w:r>
      <w:r>
        <w:rPr>
          <w:noProof/>
        </w:rPr>
        <w:fldChar w:fldCharType="separate"/>
      </w:r>
      <w:r>
        <w:rPr>
          <w:noProof/>
        </w:rPr>
        <w:t>8</w:t>
      </w:r>
      <w:r>
        <w:rPr>
          <w:noProof/>
        </w:rPr>
        <w:fldChar w:fldCharType="end"/>
      </w:r>
    </w:p>
    <w:p w14:paraId="36CF27EA" w14:textId="27079E1C" w:rsidR="00732CCC" w:rsidRDefault="00732CCC">
      <w:pPr>
        <w:pStyle w:val="Verzeichnis2"/>
        <w:rPr>
          <w:rFonts w:asciiTheme="minorHAnsi" w:eastAsiaTheme="minorEastAsia" w:hAnsiTheme="minorHAnsi"/>
          <w:b w:val="0"/>
          <w:noProof/>
          <w:szCs w:val="22"/>
          <w:lang w:eastAsia="de-CH"/>
        </w:rPr>
      </w:pPr>
      <w:r>
        <w:rPr>
          <w:noProof/>
        </w:rPr>
        <w:t>6.1</w:t>
      </w:r>
      <w:r>
        <w:rPr>
          <w:rFonts w:asciiTheme="minorHAnsi" w:eastAsiaTheme="minorEastAsia" w:hAnsiTheme="minorHAnsi"/>
          <w:b w:val="0"/>
          <w:noProof/>
          <w:szCs w:val="22"/>
          <w:lang w:eastAsia="de-CH"/>
        </w:rPr>
        <w:tab/>
      </w:r>
      <w:r>
        <w:rPr>
          <w:noProof/>
        </w:rPr>
        <w:t>ISDS-Konzept</w:t>
      </w:r>
      <w:r>
        <w:rPr>
          <w:noProof/>
        </w:rPr>
        <w:tab/>
      </w:r>
      <w:r>
        <w:rPr>
          <w:noProof/>
        </w:rPr>
        <w:fldChar w:fldCharType="begin"/>
      </w:r>
      <w:r>
        <w:rPr>
          <w:noProof/>
        </w:rPr>
        <w:instrText xml:space="preserve"> PAGEREF _Toc523403937 \h </w:instrText>
      </w:r>
      <w:r>
        <w:rPr>
          <w:noProof/>
        </w:rPr>
      </w:r>
      <w:r>
        <w:rPr>
          <w:noProof/>
        </w:rPr>
        <w:fldChar w:fldCharType="separate"/>
      </w:r>
      <w:r>
        <w:rPr>
          <w:noProof/>
        </w:rPr>
        <w:t>9</w:t>
      </w:r>
      <w:r>
        <w:rPr>
          <w:noProof/>
        </w:rPr>
        <w:fldChar w:fldCharType="end"/>
      </w:r>
    </w:p>
    <w:p w14:paraId="443B1459" w14:textId="3A4F7363" w:rsidR="00732CCC" w:rsidRDefault="00732CCC">
      <w:pPr>
        <w:pStyle w:val="Verzeichnis2"/>
        <w:rPr>
          <w:rFonts w:asciiTheme="minorHAnsi" w:eastAsiaTheme="minorEastAsia" w:hAnsiTheme="minorHAnsi"/>
          <w:b w:val="0"/>
          <w:noProof/>
          <w:szCs w:val="22"/>
          <w:lang w:eastAsia="de-CH"/>
        </w:rPr>
      </w:pPr>
      <w:r>
        <w:rPr>
          <w:noProof/>
        </w:rPr>
        <w:t>6.2</w:t>
      </w:r>
      <w:r>
        <w:rPr>
          <w:rFonts w:asciiTheme="minorHAnsi" w:eastAsiaTheme="minorEastAsia" w:hAnsiTheme="minorHAnsi"/>
          <w:b w:val="0"/>
          <w:noProof/>
          <w:szCs w:val="22"/>
          <w:lang w:eastAsia="de-CH"/>
        </w:rPr>
        <w:tab/>
      </w:r>
      <w:r>
        <w:rPr>
          <w:noProof/>
        </w:rPr>
        <w:t>Bearbeitungsreglement</w:t>
      </w:r>
      <w:r>
        <w:rPr>
          <w:noProof/>
        </w:rPr>
        <w:tab/>
      </w:r>
      <w:r>
        <w:rPr>
          <w:noProof/>
        </w:rPr>
        <w:fldChar w:fldCharType="begin"/>
      </w:r>
      <w:r>
        <w:rPr>
          <w:noProof/>
        </w:rPr>
        <w:instrText xml:space="preserve"> PAGEREF _Toc523403938 \h </w:instrText>
      </w:r>
      <w:r>
        <w:rPr>
          <w:noProof/>
        </w:rPr>
      </w:r>
      <w:r>
        <w:rPr>
          <w:noProof/>
        </w:rPr>
        <w:fldChar w:fldCharType="separate"/>
      </w:r>
      <w:r>
        <w:rPr>
          <w:noProof/>
        </w:rPr>
        <w:t>9</w:t>
      </w:r>
      <w:r>
        <w:rPr>
          <w:noProof/>
        </w:rPr>
        <w:fldChar w:fldCharType="end"/>
      </w:r>
    </w:p>
    <w:p w14:paraId="29887A18" w14:textId="2724C56C" w:rsidR="00732CCC" w:rsidRDefault="00732CCC">
      <w:pPr>
        <w:pStyle w:val="Verzeichnis1"/>
        <w:rPr>
          <w:rFonts w:asciiTheme="minorHAnsi" w:eastAsiaTheme="minorEastAsia" w:hAnsiTheme="minorHAnsi"/>
          <w:b w:val="0"/>
          <w:noProof/>
          <w:sz w:val="22"/>
          <w:szCs w:val="22"/>
          <w:lang w:eastAsia="de-CH"/>
        </w:rPr>
      </w:pPr>
      <w:r>
        <w:rPr>
          <w:noProof/>
        </w:rPr>
        <w:t>7</w:t>
      </w:r>
      <w:r>
        <w:rPr>
          <w:rFonts w:asciiTheme="minorHAnsi" w:eastAsiaTheme="minorEastAsia" w:hAnsiTheme="minorHAnsi"/>
          <w:b w:val="0"/>
          <w:noProof/>
          <w:sz w:val="22"/>
          <w:szCs w:val="22"/>
          <w:lang w:eastAsia="de-CH"/>
        </w:rPr>
        <w:tab/>
      </w:r>
      <w:r>
        <w:rPr>
          <w:noProof/>
        </w:rPr>
        <w:t>Vorgehen</w:t>
      </w:r>
      <w:r>
        <w:rPr>
          <w:noProof/>
        </w:rPr>
        <w:tab/>
      </w:r>
      <w:r>
        <w:rPr>
          <w:noProof/>
        </w:rPr>
        <w:fldChar w:fldCharType="begin"/>
      </w:r>
      <w:r>
        <w:rPr>
          <w:noProof/>
        </w:rPr>
        <w:instrText xml:space="preserve"> PAGEREF _Toc523403939 \h </w:instrText>
      </w:r>
      <w:r>
        <w:rPr>
          <w:noProof/>
        </w:rPr>
      </w:r>
      <w:r>
        <w:rPr>
          <w:noProof/>
        </w:rPr>
        <w:fldChar w:fldCharType="separate"/>
      </w:r>
      <w:r>
        <w:rPr>
          <w:noProof/>
        </w:rPr>
        <w:t>9</w:t>
      </w:r>
      <w:r>
        <w:rPr>
          <w:noProof/>
        </w:rPr>
        <w:fldChar w:fldCharType="end"/>
      </w:r>
    </w:p>
    <w:p w14:paraId="73C0A370" w14:textId="709A45CE" w:rsidR="00732CCC" w:rsidRDefault="00732CCC">
      <w:pPr>
        <w:pStyle w:val="Verzeichnis2"/>
        <w:rPr>
          <w:rFonts w:asciiTheme="minorHAnsi" w:eastAsiaTheme="minorEastAsia" w:hAnsiTheme="minorHAnsi"/>
          <w:b w:val="0"/>
          <w:noProof/>
          <w:szCs w:val="22"/>
          <w:lang w:eastAsia="de-CH"/>
        </w:rPr>
      </w:pPr>
      <w:r>
        <w:rPr>
          <w:noProof/>
        </w:rPr>
        <w:t>7.1</w:t>
      </w:r>
      <w:r>
        <w:rPr>
          <w:rFonts w:asciiTheme="minorHAnsi" w:eastAsiaTheme="minorEastAsia" w:hAnsiTheme="minorHAnsi"/>
          <w:b w:val="0"/>
          <w:noProof/>
          <w:szCs w:val="22"/>
          <w:lang w:eastAsia="de-CH"/>
        </w:rPr>
        <w:tab/>
      </w:r>
      <w:r>
        <w:rPr>
          <w:noProof/>
        </w:rPr>
        <w:t>Organisationsvorschriften VE</w:t>
      </w:r>
      <w:r>
        <w:rPr>
          <w:noProof/>
        </w:rPr>
        <w:tab/>
      </w:r>
      <w:r>
        <w:rPr>
          <w:noProof/>
        </w:rPr>
        <w:fldChar w:fldCharType="begin"/>
      </w:r>
      <w:r>
        <w:rPr>
          <w:noProof/>
        </w:rPr>
        <w:instrText xml:space="preserve"> PAGEREF _Toc523403940 \h </w:instrText>
      </w:r>
      <w:r>
        <w:rPr>
          <w:noProof/>
        </w:rPr>
      </w:r>
      <w:r>
        <w:rPr>
          <w:noProof/>
        </w:rPr>
        <w:fldChar w:fldCharType="separate"/>
      </w:r>
      <w:r>
        <w:rPr>
          <w:noProof/>
        </w:rPr>
        <w:t>11</w:t>
      </w:r>
      <w:r>
        <w:rPr>
          <w:noProof/>
        </w:rPr>
        <w:fldChar w:fldCharType="end"/>
      </w:r>
    </w:p>
    <w:p w14:paraId="404AECC9" w14:textId="5F13C69F" w:rsidR="00732CCC" w:rsidRDefault="00732CCC">
      <w:pPr>
        <w:pStyle w:val="Verzeichnis2"/>
        <w:rPr>
          <w:rFonts w:asciiTheme="minorHAnsi" w:eastAsiaTheme="minorEastAsia" w:hAnsiTheme="minorHAnsi"/>
          <w:b w:val="0"/>
          <w:noProof/>
          <w:szCs w:val="22"/>
          <w:lang w:eastAsia="de-CH"/>
        </w:rPr>
      </w:pPr>
      <w:r>
        <w:rPr>
          <w:noProof/>
        </w:rPr>
        <w:t>7.2</w:t>
      </w:r>
      <w:r>
        <w:rPr>
          <w:rFonts w:asciiTheme="minorHAnsi" w:eastAsiaTheme="minorEastAsia" w:hAnsiTheme="minorHAnsi"/>
          <w:b w:val="0"/>
          <w:noProof/>
          <w:szCs w:val="22"/>
          <w:lang w:eastAsia="de-CH"/>
        </w:rPr>
        <w:tab/>
      </w:r>
      <w:r>
        <w:rPr>
          <w:noProof/>
        </w:rPr>
        <w:t>Schutzbedarfsanalyse GEVER Stufe VE</w:t>
      </w:r>
      <w:r>
        <w:rPr>
          <w:noProof/>
        </w:rPr>
        <w:tab/>
      </w:r>
      <w:r>
        <w:rPr>
          <w:noProof/>
        </w:rPr>
        <w:fldChar w:fldCharType="begin"/>
      </w:r>
      <w:r>
        <w:rPr>
          <w:noProof/>
        </w:rPr>
        <w:instrText xml:space="preserve"> PAGEREF _Toc523403941 \h </w:instrText>
      </w:r>
      <w:r>
        <w:rPr>
          <w:noProof/>
        </w:rPr>
      </w:r>
      <w:r>
        <w:rPr>
          <w:noProof/>
        </w:rPr>
        <w:fldChar w:fldCharType="separate"/>
      </w:r>
      <w:r>
        <w:rPr>
          <w:noProof/>
        </w:rPr>
        <w:t>11</w:t>
      </w:r>
      <w:r>
        <w:rPr>
          <w:noProof/>
        </w:rPr>
        <w:fldChar w:fldCharType="end"/>
      </w:r>
    </w:p>
    <w:p w14:paraId="156AA07B" w14:textId="7A619DEB" w:rsidR="00732CCC" w:rsidRDefault="00732CCC">
      <w:pPr>
        <w:pStyle w:val="Verzeichnis2"/>
        <w:rPr>
          <w:rFonts w:asciiTheme="minorHAnsi" w:eastAsiaTheme="minorEastAsia" w:hAnsiTheme="minorHAnsi"/>
          <w:b w:val="0"/>
          <w:noProof/>
          <w:szCs w:val="22"/>
          <w:lang w:eastAsia="de-CH"/>
        </w:rPr>
      </w:pPr>
      <w:r>
        <w:rPr>
          <w:noProof/>
        </w:rPr>
        <w:t>7.3</w:t>
      </w:r>
      <w:r>
        <w:rPr>
          <w:rFonts w:asciiTheme="minorHAnsi" w:eastAsiaTheme="minorEastAsia" w:hAnsiTheme="minorHAnsi"/>
          <w:b w:val="0"/>
          <w:noProof/>
          <w:szCs w:val="22"/>
          <w:lang w:eastAsia="de-CH"/>
        </w:rPr>
        <w:tab/>
      </w:r>
      <w:r>
        <w:rPr>
          <w:noProof/>
        </w:rPr>
        <w:t>Risikoanalyse GEVER Stufe VE</w:t>
      </w:r>
      <w:r>
        <w:rPr>
          <w:noProof/>
        </w:rPr>
        <w:tab/>
      </w:r>
      <w:r>
        <w:rPr>
          <w:noProof/>
        </w:rPr>
        <w:fldChar w:fldCharType="begin"/>
      </w:r>
      <w:r>
        <w:rPr>
          <w:noProof/>
        </w:rPr>
        <w:instrText xml:space="preserve"> PAGEREF _Toc523403942 \h </w:instrText>
      </w:r>
      <w:r>
        <w:rPr>
          <w:noProof/>
        </w:rPr>
      </w:r>
      <w:r>
        <w:rPr>
          <w:noProof/>
        </w:rPr>
        <w:fldChar w:fldCharType="separate"/>
      </w:r>
      <w:r>
        <w:rPr>
          <w:noProof/>
        </w:rPr>
        <w:t>11</w:t>
      </w:r>
      <w:r>
        <w:rPr>
          <w:noProof/>
        </w:rPr>
        <w:fldChar w:fldCharType="end"/>
      </w:r>
    </w:p>
    <w:p w14:paraId="369B50C5" w14:textId="67BD19E0" w:rsidR="00732CCC" w:rsidRDefault="00732CCC">
      <w:pPr>
        <w:pStyle w:val="Verzeichnis2"/>
        <w:rPr>
          <w:rFonts w:asciiTheme="minorHAnsi" w:eastAsiaTheme="minorEastAsia" w:hAnsiTheme="minorHAnsi"/>
          <w:b w:val="0"/>
          <w:noProof/>
          <w:szCs w:val="22"/>
          <w:lang w:eastAsia="de-CH"/>
        </w:rPr>
      </w:pPr>
      <w:r>
        <w:rPr>
          <w:noProof/>
        </w:rPr>
        <w:t>7.4</w:t>
      </w:r>
      <w:r>
        <w:rPr>
          <w:rFonts w:asciiTheme="minorHAnsi" w:eastAsiaTheme="minorEastAsia" w:hAnsiTheme="minorHAnsi"/>
          <w:b w:val="0"/>
          <w:noProof/>
          <w:szCs w:val="22"/>
          <w:lang w:eastAsia="de-CH"/>
        </w:rPr>
        <w:tab/>
      </w:r>
      <w:r>
        <w:rPr>
          <w:noProof/>
        </w:rPr>
        <w:t>Bearbeitungsreglement GEVER</w:t>
      </w:r>
      <w:r>
        <w:rPr>
          <w:noProof/>
        </w:rPr>
        <w:tab/>
      </w:r>
      <w:r>
        <w:rPr>
          <w:noProof/>
        </w:rPr>
        <w:fldChar w:fldCharType="begin"/>
      </w:r>
      <w:r>
        <w:rPr>
          <w:noProof/>
        </w:rPr>
        <w:instrText xml:space="preserve"> PAGEREF _Toc523403943 \h </w:instrText>
      </w:r>
      <w:r>
        <w:rPr>
          <w:noProof/>
        </w:rPr>
      </w:r>
      <w:r>
        <w:rPr>
          <w:noProof/>
        </w:rPr>
        <w:fldChar w:fldCharType="separate"/>
      </w:r>
      <w:r>
        <w:rPr>
          <w:noProof/>
        </w:rPr>
        <w:t>12</w:t>
      </w:r>
      <w:r>
        <w:rPr>
          <w:noProof/>
        </w:rPr>
        <w:fldChar w:fldCharType="end"/>
      </w:r>
    </w:p>
    <w:p w14:paraId="7F767758" w14:textId="1BB15EB0" w:rsidR="00732CCC" w:rsidRDefault="00732CCC">
      <w:pPr>
        <w:pStyle w:val="Verzeichnis2"/>
        <w:rPr>
          <w:rFonts w:asciiTheme="minorHAnsi" w:eastAsiaTheme="minorEastAsia" w:hAnsiTheme="minorHAnsi"/>
          <w:b w:val="0"/>
          <w:noProof/>
          <w:szCs w:val="22"/>
          <w:lang w:eastAsia="de-CH"/>
        </w:rPr>
      </w:pPr>
      <w:r>
        <w:rPr>
          <w:noProof/>
        </w:rPr>
        <w:t>7.5</w:t>
      </w:r>
      <w:r>
        <w:rPr>
          <w:rFonts w:asciiTheme="minorHAnsi" w:eastAsiaTheme="minorEastAsia" w:hAnsiTheme="minorHAnsi"/>
          <w:b w:val="0"/>
          <w:noProof/>
          <w:szCs w:val="22"/>
          <w:lang w:eastAsia="de-CH"/>
        </w:rPr>
        <w:tab/>
      </w:r>
      <w:r>
        <w:rPr>
          <w:noProof/>
        </w:rPr>
        <w:t>ISDS-Konzept GEVER Stufe VE</w:t>
      </w:r>
      <w:r>
        <w:rPr>
          <w:noProof/>
        </w:rPr>
        <w:tab/>
      </w:r>
      <w:r>
        <w:rPr>
          <w:noProof/>
        </w:rPr>
        <w:fldChar w:fldCharType="begin"/>
      </w:r>
      <w:r>
        <w:rPr>
          <w:noProof/>
        </w:rPr>
        <w:instrText xml:space="preserve"> PAGEREF _Toc523403944 \h </w:instrText>
      </w:r>
      <w:r>
        <w:rPr>
          <w:noProof/>
        </w:rPr>
      </w:r>
      <w:r>
        <w:rPr>
          <w:noProof/>
        </w:rPr>
        <w:fldChar w:fldCharType="separate"/>
      </w:r>
      <w:r>
        <w:rPr>
          <w:noProof/>
        </w:rPr>
        <w:t>12</w:t>
      </w:r>
      <w:r>
        <w:rPr>
          <w:noProof/>
        </w:rPr>
        <w:fldChar w:fldCharType="end"/>
      </w:r>
    </w:p>
    <w:p w14:paraId="7ECD6CBE" w14:textId="07358042" w:rsidR="00732CCC" w:rsidRDefault="00732CCC">
      <w:pPr>
        <w:pStyle w:val="Verzeichnis1"/>
        <w:rPr>
          <w:rFonts w:asciiTheme="minorHAnsi" w:eastAsiaTheme="minorEastAsia" w:hAnsiTheme="minorHAnsi"/>
          <w:b w:val="0"/>
          <w:noProof/>
          <w:sz w:val="22"/>
          <w:szCs w:val="22"/>
          <w:lang w:eastAsia="de-CH"/>
        </w:rPr>
      </w:pPr>
      <w:r>
        <w:rPr>
          <w:noProof/>
        </w:rPr>
        <w:t>Anhänge</w:t>
      </w:r>
      <w:r>
        <w:rPr>
          <w:noProof/>
        </w:rPr>
        <w:tab/>
      </w:r>
      <w:r>
        <w:rPr>
          <w:noProof/>
        </w:rPr>
        <w:fldChar w:fldCharType="begin"/>
      </w:r>
      <w:r>
        <w:rPr>
          <w:noProof/>
        </w:rPr>
        <w:instrText xml:space="preserve"> PAGEREF _Toc523403945 \h </w:instrText>
      </w:r>
      <w:r>
        <w:rPr>
          <w:noProof/>
        </w:rPr>
      </w:r>
      <w:r>
        <w:rPr>
          <w:noProof/>
        </w:rPr>
        <w:fldChar w:fldCharType="separate"/>
      </w:r>
      <w:r>
        <w:rPr>
          <w:noProof/>
        </w:rPr>
        <w:t>14</w:t>
      </w:r>
      <w:r>
        <w:rPr>
          <w:noProof/>
        </w:rPr>
        <w:fldChar w:fldCharType="end"/>
      </w:r>
    </w:p>
    <w:p w14:paraId="29D1A5F1" w14:textId="32CF0722" w:rsidR="00732CCC" w:rsidRDefault="00732CCC">
      <w:pPr>
        <w:pStyle w:val="Verzeichnis2"/>
        <w:rPr>
          <w:rFonts w:asciiTheme="minorHAnsi" w:eastAsiaTheme="minorEastAsia" w:hAnsiTheme="minorHAnsi"/>
          <w:b w:val="0"/>
          <w:noProof/>
          <w:szCs w:val="22"/>
          <w:lang w:eastAsia="de-CH"/>
        </w:rPr>
      </w:pPr>
      <w:r>
        <w:rPr>
          <w:noProof/>
        </w:rPr>
        <w:t>A.</w:t>
      </w:r>
      <w:r>
        <w:rPr>
          <w:rFonts w:asciiTheme="minorHAnsi" w:eastAsiaTheme="minorEastAsia" w:hAnsiTheme="minorHAnsi"/>
          <w:b w:val="0"/>
          <w:noProof/>
          <w:szCs w:val="22"/>
          <w:lang w:eastAsia="de-CH"/>
        </w:rPr>
        <w:tab/>
      </w:r>
      <w:r>
        <w:rPr>
          <w:noProof/>
        </w:rPr>
        <w:t>Referenzen (diese Beilage)</w:t>
      </w:r>
      <w:r>
        <w:rPr>
          <w:noProof/>
        </w:rPr>
        <w:tab/>
      </w:r>
      <w:r>
        <w:rPr>
          <w:noProof/>
        </w:rPr>
        <w:fldChar w:fldCharType="begin"/>
      </w:r>
      <w:r>
        <w:rPr>
          <w:noProof/>
        </w:rPr>
        <w:instrText xml:space="preserve"> PAGEREF _Toc523403946 \h </w:instrText>
      </w:r>
      <w:r>
        <w:rPr>
          <w:noProof/>
        </w:rPr>
      </w:r>
      <w:r>
        <w:rPr>
          <w:noProof/>
        </w:rPr>
        <w:fldChar w:fldCharType="separate"/>
      </w:r>
      <w:r>
        <w:rPr>
          <w:noProof/>
        </w:rPr>
        <w:t>14</w:t>
      </w:r>
      <w:r>
        <w:rPr>
          <w:noProof/>
        </w:rPr>
        <w:fldChar w:fldCharType="end"/>
      </w:r>
    </w:p>
    <w:p w14:paraId="6AD7DE33" w14:textId="32AD7525" w:rsidR="00732CCC" w:rsidRDefault="00732CCC">
      <w:pPr>
        <w:pStyle w:val="Verzeichnis2"/>
        <w:rPr>
          <w:rFonts w:asciiTheme="minorHAnsi" w:eastAsiaTheme="minorEastAsia" w:hAnsiTheme="minorHAnsi"/>
          <w:b w:val="0"/>
          <w:noProof/>
          <w:szCs w:val="22"/>
          <w:lang w:eastAsia="de-CH"/>
        </w:rPr>
      </w:pPr>
      <w:r>
        <w:rPr>
          <w:noProof/>
        </w:rPr>
        <w:t>B.</w:t>
      </w:r>
      <w:r>
        <w:rPr>
          <w:rFonts w:asciiTheme="minorHAnsi" w:eastAsiaTheme="minorEastAsia" w:hAnsiTheme="minorHAnsi"/>
          <w:b w:val="0"/>
          <w:noProof/>
          <w:szCs w:val="22"/>
          <w:lang w:eastAsia="de-CH"/>
        </w:rPr>
        <w:tab/>
      </w:r>
      <w:r>
        <w:rPr>
          <w:noProof/>
        </w:rPr>
        <w:t>Abkürzungen (diese Beilage)</w:t>
      </w:r>
      <w:r>
        <w:rPr>
          <w:noProof/>
        </w:rPr>
        <w:tab/>
      </w:r>
      <w:r>
        <w:rPr>
          <w:noProof/>
        </w:rPr>
        <w:fldChar w:fldCharType="begin"/>
      </w:r>
      <w:r>
        <w:rPr>
          <w:noProof/>
        </w:rPr>
        <w:instrText xml:space="preserve"> PAGEREF _Toc523403947 \h </w:instrText>
      </w:r>
      <w:r>
        <w:rPr>
          <w:noProof/>
        </w:rPr>
      </w:r>
      <w:r>
        <w:rPr>
          <w:noProof/>
        </w:rPr>
        <w:fldChar w:fldCharType="separate"/>
      </w:r>
      <w:r>
        <w:rPr>
          <w:noProof/>
        </w:rPr>
        <w:t>14</w:t>
      </w:r>
      <w:r>
        <w:rPr>
          <w:noProof/>
        </w:rPr>
        <w:fldChar w:fldCharType="end"/>
      </w:r>
    </w:p>
    <w:p w14:paraId="259F7790" w14:textId="68AE984B" w:rsidR="007A7C33" w:rsidRPr="00EB625F" w:rsidRDefault="007A7C33" w:rsidP="006B1852">
      <w:pPr>
        <w:pStyle w:val="TextCDB"/>
        <w:tabs>
          <w:tab w:val="left" w:pos="3204"/>
        </w:tabs>
      </w:pPr>
      <w:r w:rsidRPr="00EB625F">
        <w:fldChar w:fldCharType="end"/>
      </w:r>
    </w:p>
    <w:p w14:paraId="23515544" w14:textId="77777777" w:rsidR="00363192" w:rsidRDefault="007A7C33" w:rsidP="000C40E8">
      <w:pPr>
        <w:pStyle w:val="berschrift1"/>
      </w:pPr>
      <w:r w:rsidRPr="00363192">
        <w:br w:type="page"/>
      </w:r>
      <w:bookmarkStart w:id="1" w:name="_Toc484592493"/>
      <w:bookmarkStart w:id="2" w:name="_Toc523403930"/>
      <w:r w:rsidR="00363192">
        <w:lastRenderedPageBreak/>
        <w:t>Zweck des Dokuments</w:t>
      </w:r>
      <w:bookmarkEnd w:id="1"/>
      <w:bookmarkEnd w:id="2"/>
    </w:p>
    <w:p w14:paraId="0240E45A" w14:textId="6D09D5F4" w:rsidR="00363192" w:rsidRDefault="00363192" w:rsidP="00363192">
      <w:pPr>
        <w:widowControl/>
      </w:pPr>
      <w:r>
        <w:t>Dieses Dokument</w:t>
      </w:r>
      <w:r w:rsidR="00DF4BFA">
        <w:t xml:space="preserve"> (</w:t>
      </w:r>
      <w:r w:rsidR="00AC37B5" w:rsidRPr="00C50C8D">
        <w:rPr>
          <w:u w:val="single"/>
        </w:rPr>
        <w:t>Beilage 3</w:t>
      </w:r>
      <w:r w:rsidR="00AC37B5">
        <w:t xml:space="preserve"> zur IKT-Vorgabe [</w:t>
      </w:r>
      <w:r w:rsidR="00DF4BFA">
        <w:t>P</w:t>
      </w:r>
      <w:r w:rsidR="00AC37B5">
        <w:t>047]</w:t>
      </w:r>
      <w:r w:rsidR="00DF4BFA">
        <w:t>)</w:t>
      </w:r>
      <w:r w:rsidR="00AC37B5">
        <w:t xml:space="preserve"> </w:t>
      </w:r>
      <w:r>
        <w:t xml:space="preserve">beschreibt das Vorgehen zum Erstellen des </w:t>
      </w:r>
      <w:r w:rsidRPr="00C50C8D">
        <w:rPr>
          <w:i/>
        </w:rPr>
        <w:t xml:space="preserve">ISDS-Konzepts GEVER </w:t>
      </w:r>
      <w:r>
        <w:t xml:space="preserve">und des </w:t>
      </w:r>
      <w:r w:rsidRPr="00C50C8D">
        <w:rPr>
          <w:i/>
        </w:rPr>
        <w:t>Bearbeitungsreglements GEVER</w:t>
      </w:r>
      <w:r>
        <w:t xml:space="preserve"> auf Stufe </w:t>
      </w:r>
      <w:r w:rsidR="00C50C8D">
        <w:t>Verwaltungseinheit (</w:t>
      </w:r>
      <w:r w:rsidR="00AC37B5">
        <w:t>A</w:t>
      </w:r>
      <w:r>
        <w:t>mt</w:t>
      </w:r>
      <w:r w:rsidR="00732CCC">
        <w:t xml:space="preserve"> bzw. Departement</w:t>
      </w:r>
      <w:r w:rsidR="00C50C8D">
        <w:t>)</w:t>
      </w:r>
      <w:r>
        <w:t>.</w:t>
      </w:r>
    </w:p>
    <w:p w14:paraId="0E851196" w14:textId="77777777" w:rsidR="00363192" w:rsidRDefault="00363192" w:rsidP="00363192">
      <w:pPr>
        <w:pStyle w:val="berschrift1"/>
      </w:pPr>
      <w:bookmarkStart w:id="3" w:name="_Toc484592494"/>
      <w:bookmarkStart w:id="4" w:name="_Toc523403931"/>
      <w:r>
        <w:t>Zusammenfassung</w:t>
      </w:r>
      <w:bookmarkEnd w:id="3"/>
      <w:bookmarkEnd w:id="4"/>
    </w:p>
    <w:p w14:paraId="1420681E" w14:textId="359E43B6" w:rsidR="00C5408F" w:rsidRDefault="00C5408F" w:rsidP="00C5408F">
      <w:pPr>
        <w:pStyle w:val="berschrift2"/>
      </w:pPr>
      <w:bookmarkStart w:id="5" w:name="_Toc523403932"/>
      <w:r>
        <w:t>Vorbemerkung zum ISDS-Konzept GEVER</w:t>
      </w:r>
      <w:bookmarkEnd w:id="5"/>
    </w:p>
    <w:p w14:paraId="22006683" w14:textId="19A2C305" w:rsidR="00363192" w:rsidRDefault="00363192" w:rsidP="00363192">
      <w:r>
        <w:t xml:space="preserve">Das </w:t>
      </w:r>
      <w:r w:rsidRPr="005B124D">
        <w:rPr>
          <w:i/>
        </w:rPr>
        <w:t>ISDS-Konzept GEVER</w:t>
      </w:r>
      <w:r>
        <w:t xml:space="preserve"> besteht – im Gegensatz zu anderen ISDS-Konzepten – aus zwei sich ergänzenden Dokumenten: </w:t>
      </w:r>
    </w:p>
    <w:p w14:paraId="046970DB" w14:textId="4B6E1389" w:rsidR="00363192" w:rsidRDefault="00363192" w:rsidP="00363192">
      <w:pPr>
        <w:numPr>
          <w:ilvl w:val="0"/>
          <w:numId w:val="31"/>
        </w:numPr>
        <w:ind w:left="357" w:hanging="357"/>
      </w:pPr>
      <w:r>
        <w:t xml:space="preserve">Das </w:t>
      </w:r>
      <w:r w:rsidRPr="005B124D">
        <w:rPr>
          <w:i/>
        </w:rPr>
        <w:t xml:space="preserve">ISDS-Konzept GEVER </w:t>
      </w:r>
      <w:r w:rsidR="00C50C8D">
        <w:rPr>
          <w:i/>
        </w:rPr>
        <w:t xml:space="preserve">Stufe </w:t>
      </w:r>
      <w:r w:rsidRPr="005B124D">
        <w:rPr>
          <w:i/>
        </w:rPr>
        <w:t>Bund</w:t>
      </w:r>
      <w:r>
        <w:t xml:space="preserve"> beschreibt die allen GEVER-Mandanten gemeinsamen Systemeigenschaften</w:t>
      </w:r>
      <w:r w:rsidR="00C50C8D">
        <w:t>.</w:t>
      </w:r>
      <w:r w:rsidR="002274DB">
        <w:t xml:space="preserve"> wie z.B. die Systemarchitektur, das Verschlüsselungskonzept oder das Betriebskonzept der LE. Es</w:t>
      </w:r>
      <w:r>
        <w:t xml:space="preserve"> </w:t>
      </w:r>
      <w:r w:rsidR="00C50C8D">
        <w:t>bezeichnet</w:t>
      </w:r>
      <w:r>
        <w:t xml:space="preserve"> die </w:t>
      </w:r>
      <w:r w:rsidR="00C50C8D">
        <w:t>Mindestanforderungen für</w:t>
      </w:r>
      <w:r>
        <w:t xml:space="preserve"> Schutzmassnahmen sowie die verbleibenden Restrisiken, soweit </w:t>
      </w:r>
      <w:r w:rsidR="00AC37B5">
        <w:t xml:space="preserve">diese </w:t>
      </w:r>
      <w:r>
        <w:t xml:space="preserve">auf Stufe Bund abgeschätzt werden können. Das </w:t>
      </w:r>
      <w:r w:rsidRPr="005B124D">
        <w:rPr>
          <w:i/>
        </w:rPr>
        <w:t xml:space="preserve">ISDS-Konzept GEVER </w:t>
      </w:r>
      <w:r w:rsidR="00C50C8D">
        <w:rPr>
          <w:i/>
        </w:rPr>
        <w:t xml:space="preserve">Stufe </w:t>
      </w:r>
      <w:r w:rsidRPr="005B124D">
        <w:rPr>
          <w:i/>
        </w:rPr>
        <w:t>Bund</w:t>
      </w:r>
      <w:r>
        <w:t xml:space="preserve"> wird durch eine zentrale Stelle (BK bzw. später ISB) freigegeben</w:t>
      </w:r>
      <w:r w:rsidR="002274DB">
        <w:t xml:space="preserve"> und gilt für alle VE</w:t>
      </w:r>
      <w:r>
        <w:t xml:space="preserve">. Die im </w:t>
      </w:r>
      <w:r w:rsidRPr="005B124D">
        <w:rPr>
          <w:i/>
        </w:rPr>
        <w:t xml:space="preserve">ISDS-Konzept GEVER </w:t>
      </w:r>
      <w:r w:rsidR="00C50C8D">
        <w:rPr>
          <w:i/>
        </w:rPr>
        <w:t xml:space="preserve">Stufe </w:t>
      </w:r>
      <w:r w:rsidRPr="005B124D">
        <w:rPr>
          <w:i/>
        </w:rPr>
        <w:t>Bund</w:t>
      </w:r>
      <w:r>
        <w:t xml:space="preserve"> genannten Restrisiken trägt aber gem. </w:t>
      </w:r>
      <w:r w:rsidRPr="005B124D">
        <w:rPr>
          <w:i/>
        </w:rPr>
        <w:t>Art</w:t>
      </w:r>
      <w:r w:rsidR="00C50C8D">
        <w:rPr>
          <w:i/>
        </w:rPr>
        <w:t>ikel</w:t>
      </w:r>
      <w:r w:rsidRPr="005B124D">
        <w:rPr>
          <w:i/>
        </w:rPr>
        <w:t xml:space="preserve"> 6b </w:t>
      </w:r>
      <w:r w:rsidRPr="00C50C8D">
        <w:t>bzw.</w:t>
      </w:r>
      <w:r w:rsidRPr="005B124D">
        <w:rPr>
          <w:i/>
        </w:rPr>
        <w:t xml:space="preserve"> </w:t>
      </w:r>
      <w:r w:rsidR="00AC37B5" w:rsidRPr="005B124D">
        <w:rPr>
          <w:i/>
        </w:rPr>
        <w:t>Art</w:t>
      </w:r>
      <w:r w:rsidR="00C50C8D">
        <w:rPr>
          <w:i/>
        </w:rPr>
        <w:t>ikel</w:t>
      </w:r>
      <w:r w:rsidR="00AC37B5" w:rsidRPr="005B124D">
        <w:rPr>
          <w:i/>
        </w:rPr>
        <w:t xml:space="preserve"> </w:t>
      </w:r>
      <w:r w:rsidRPr="005B124D">
        <w:rPr>
          <w:i/>
        </w:rPr>
        <w:t xml:space="preserve">16 </w:t>
      </w:r>
      <w:r w:rsidR="00AC37B5" w:rsidRPr="005B124D">
        <w:rPr>
          <w:i/>
        </w:rPr>
        <w:t>GEVER-Verordnung</w:t>
      </w:r>
      <w:r w:rsidR="00AC37B5">
        <w:t xml:space="preserve"> </w:t>
      </w:r>
      <w:r>
        <w:t xml:space="preserve">die </w:t>
      </w:r>
      <w:r w:rsidR="00C50C8D">
        <w:t>Verwaltungseinheit (</w:t>
      </w:r>
      <w:r>
        <w:t>VE</w:t>
      </w:r>
      <w:r w:rsidR="00C50C8D">
        <w:t>)</w:t>
      </w:r>
      <w:r>
        <w:t xml:space="preserve"> als Eigentümerin der in der GEVER verwalteten Informationen.</w:t>
      </w:r>
      <w:r>
        <w:br/>
      </w:r>
      <w:r>
        <w:br/>
        <w:t xml:space="preserve">Die ISBD und ISBO der Bundesverwaltung können das </w:t>
      </w:r>
      <w:r w:rsidRPr="005B124D">
        <w:rPr>
          <w:i/>
        </w:rPr>
        <w:t xml:space="preserve">ISDS-Konzept GEVER </w:t>
      </w:r>
      <w:r w:rsidR="00C50C8D">
        <w:rPr>
          <w:i/>
        </w:rPr>
        <w:t xml:space="preserve">Stufe </w:t>
      </w:r>
      <w:r w:rsidRPr="005B124D">
        <w:rPr>
          <w:i/>
        </w:rPr>
        <w:t>Bund</w:t>
      </w:r>
      <w:r>
        <w:t xml:space="preserve"> </w:t>
      </w:r>
      <w:r w:rsidR="003C5D12">
        <w:t xml:space="preserve">inkl. Nachweis der </w:t>
      </w:r>
      <w:r w:rsidR="00BC35A6">
        <w:t>Umsetzung der IKT-</w:t>
      </w:r>
      <w:r w:rsidR="003C5D12">
        <w:t xml:space="preserve">Grundschutzmassnahmen </w:t>
      </w:r>
      <w:r>
        <w:t xml:space="preserve">während der Laufzeit des </w:t>
      </w:r>
      <w:r w:rsidRPr="005B124D">
        <w:rPr>
          <w:i/>
        </w:rPr>
        <w:t>Programms GENOVA</w:t>
      </w:r>
      <w:r>
        <w:t xml:space="preserve"> beim ISDS-Verantwortlichen des Programms und nach Einführung des </w:t>
      </w:r>
      <w:r w:rsidR="00AC37B5" w:rsidRPr="00C50C8D">
        <w:rPr>
          <w:i/>
        </w:rPr>
        <w:t>IKT-</w:t>
      </w:r>
      <w:r w:rsidRPr="00C50C8D">
        <w:rPr>
          <w:i/>
        </w:rPr>
        <w:t>Standarddienstes GEVER</w:t>
      </w:r>
      <w:r>
        <w:t xml:space="preserve"> beim Sicherheitsverantwortlichen Standarddienste des ISB beziehen.</w:t>
      </w:r>
    </w:p>
    <w:p w14:paraId="0FE13F21" w14:textId="00580576" w:rsidR="002274DB" w:rsidRDefault="00363192" w:rsidP="00363192">
      <w:pPr>
        <w:numPr>
          <w:ilvl w:val="0"/>
          <w:numId w:val="31"/>
        </w:numPr>
        <w:ind w:left="357" w:hanging="357"/>
      </w:pPr>
      <w:r>
        <w:t xml:space="preserve">Das </w:t>
      </w:r>
      <w:r w:rsidRPr="005B124D">
        <w:rPr>
          <w:i/>
        </w:rPr>
        <w:t xml:space="preserve">ISDS-Konzept GEVER </w:t>
      </w:r>
      <w:r w:rsidR="00AC37B5" w:rsidRPr="005B124D">
        <w:rPr>
          <w:i/>
        </w:rPr>
        <w:t>Stufe VE</w:t>
      </w:r>
      <w:r w:rsidR="00AC37B5">
        <w:t xml:space="preserve"> </w:t>
      </w:r>
      <w:r w:rsidR="000E5177">
        <w:t xml:space="preserve">und seine Beilagen </w:t>
      </w:r>
      <w:r>
        <w:t>beschreib</w:t>
      </w:r>
      <w:r w:rsidR="000E5177">
        <w:t>en erstens</w:t>
      </w:r>
      <w:r>
        <w:t xml:space="preserve"> die amts</w:t>
      </w:r>
      <w:r w:rsidR="00732CCC">
        <w:t>- bzw. departements</w:t>
      </w:r>
      <w:r>
        <w:t xml:space="preserve">spezifischen Systemeigenschaften, Informationen, Prozesse, Rollen und </w:t>
      </w:r>
      <w:r w:rsidR="000E5177">
        <w:t xml:space="preserve">zweitens die </w:t>
      </w:r>
      <w:r>
        <w:t>Schutzmassnahmen</w:t>
      </w:r>
      <w:r w:rsidR="000E5177">
        <w:rPr>
          <w:rStyle w:val="Funotenzeichen"/>
        </w:rPr>
        <w:footnoteReference w:id="1"/>
      </w:r>
      <w:r>
        <w:t xml:space="preserve"> sowie die amts</w:t>
      </w:r>
      <w:r w:rsidR="00732CCC">
        <w:t>- bzw. departements</w:t>
      </w:r>
      <w:r>
        <w:t xml:space="preserve">spezifischen Restrisiken. Das </w:t>
      </w:r>
      <w:r w:rsidRPr="00C50C8D">
        <w:rPr>
          <w:i/>
        </w:rPr>
        <w:t xml:space="preserve">ISDS-Konzept </w:t>
      </w:r>
      <w:r w:rsidR="00AC37B5" w:rsidRPr="00C50C8D">
        <w:rPr>
          <w:i/>
        </w:rPr>
        <w:t>GEVER Stufe</w:t>
      </w:r>
      <w:r w:rsidR="00AC37B5" w:rsidRPr="0090280A">
        <w:rPr>
          <w:i/>
        </w:rPr>
        <w:t xml:space="preserve"> VE</w:t>
      </w:r>
      <w:r w:rsidR="00AC37B5">
        <w:t xml:space="preserve"> </w:t>
      </w:r>
      <w:r>
        <w:t>wird durch das Amt</w:t>
      </w:r>
      <w:r w:rsidR="00732CCC">
        <w:t>/Departement</w:t>
      </w:r>
      <w:r>
        <w:t xml:space="preserve"> freigegeben</w:t>
      </w:r>
      <w:r w:rsidR="002274DB">
        <w:t>. Mit der Freigabe (Unterschrift) bestätigt die Direktorin bzw. der Direktor der VE</w:t>
      </w:r>
      <w:r w:rsidR="00732CCC">
        <w:t xml:space="preserve"> bzw. der Departementchef / die Departementschefin</w:t>
      </w:r>
      <w:r w:rsidR="002274DB">
        <w:t>, dass sie bzw. er</w:t>
      </w:r>
    </w:p>
    <w:p w14:paraId="1A129700" w14:textId="3A8B330D" w:rsidR="002274DB" w:rsidRDefault="002274DB" w:rsidP="005B124D">
      <w:pPr>
        <w:numPr>
          <w:ilvl w:val="1"/>
          <w:numId w:val="31"/>
        </w:numPr>
      </w:pPr>
      <w:r>
        <w:t>die im ISDS-Konzept ausgewiesenen Restrisiken</w:t>
      </w:r>
      <w:r w:rsidR="00621F73">
        <w:rPr>
          <w:rStyle w:val="Funotenzeichen"/>
        </w:rPr>
        <w:footnoteReference w:id="2"/>
      </w:r>
      <w:r>
        <w:t xml:space="preserve"> </w:t>
      </w:r>
      <w:r w:rsidR="00621F73">
        <w:t>verstanden hat;</w:t>
      </w:r>
    </w:p>
    <w:p w14:paraId="298E8A72" w14:textId="0932463A" w:rsidR="00621F73" w:rsidRDefault="00621F73" w:rsidP="005B124D">
      <w:pPr>
        <w:numPr>
          <w:ilvl w:val="1"/>
          <w:numId w:val="31"/>
        </w:numPr>
      </w:pPr>
      <w:r>
        <w:t>die ausgewiesenen Restrisiken im Kontext der konkreten Geschäftsinformationen und Geschäftsprozesse der VE tragen darf;</w:t>
      </w:r>
    </w:p>
    <w:p w14:paraId="19620C52" w14:textId="77777777" w:rsidR="000E5177" w:rsidRDefault="00621F73" w:rsidP="005B124D">
      <w:pPr>
        <w:numPr>
          <w:ilvl w:val="1"/>
          <w:numId w:val="31"/>
        </w:numPr>
      </w:pPr>
      <w:r>
        <w:t>die ausgewiesenen Restrisiken im Kontext der konkreten Geschäftsinformationen und Geschäftsprozesse der VE tragen will</w:t>
      </w:r>
      <w:r w:rsidR="000E5177">
        <w:t>;</w:t>
      </w:r>
    </w:p>
    <w:p w14:paraId="72CA1B96" w14:textId="2CD527F0" w:rsidR="00621F73" w:rsidRDefault="000E5177" w:rsidP="005B124D">
      <w:pPr>
        <w:numPr>
          <w:ilvl w:val="1"/>
          <w:numId w:val="31"/>
        </w:numPr>
      </w:pPr>
      <w:r>
        <w:t>die geforderten Schutzmassnahmen umsetzen wird</w:t>
      </w:r>
      <w:r w:rsidR="00621F73">
        <w:t>.</w:t>
      </w:r>
    </w:p>
    <w:p w14:paraId="69EFC146" w14:textId="0FF7DC89" w:rsidR="00621F73" w:rsidRDefault="00621F73" w:rsidP="00621F73">
      <w:pPr>
        <w:ind w:left="364"/>
      </w:pPr>
      <w:r>
        <w:t xml:space="preserve">Gleichzeitig </w:t>
      </w:r>
      <w:r w:rsidR="00732CCC">
        <w:t>verpflichtet die Direktorin /</w:t>
      </w:r>
      <w:r>
        <w:t xml:space="preserve"> der Direktor </w:t>
      </w:r>
      <w:r w:rsidR="00732CCC">
        <w:t>bzw. der/die Departementschef/in</w:t>
      </w:r>
      <w:r>
        <w:t xml:space="preserve"> </w:t>
      </w:r>
      <w:r w:rsidR="00732CCC">
        <w:t xml:space="preserve">die VE </w:t>
      </w:r>
      <w:r>
        <w:t>dazu, die geforderten Schutzmassnahmen umzusetzen.</w:t>
      </w:r>
    </w:p>
    <w:p w14:paraId="17B89442" w14:textId="617B25E0" w:rsidR="00621F73" w:rsidRPr="001C31DF" w:rsidRDefault="00621F73" w:rsidP="001C31DF">
      <w:pPr>
        <w:ind w:left="350"/>
        <w:rPr>
          <w:lang w:eastAsia="ar-SA"/>
        </w:rPr>
      </w:pPr>
      <w:r w:rsidRPr="001C31DF">
        <w:rPr>
          <w:lang w:eastAsia="ar-SA"/>
        </w:rPr>
        <w:lastRenderedPageBreak/>
        <w:t xml:space="preserve">Das </w:t>
      </w:r>
      <w:r w:rsidRPr="001C31DF">
        <w:rPr>
          <w:i/>
          <w:lang w:eastAsia="ar-SA"/>
        </w:rPr>
        <w:t>ISDS-Konzept GEVER Stufe VE</w:t>
      </w:r>
      <w:r w:rsidRPr="001C31DF">
        <w:rPr>
          <w:lang w:eastAsia="ar-SA"/>
        </w:rPr>
        <w:t xml:space="preserve"> nimmt Bezug auf Regelungen der </w:t>
      </w:r>
      <w:r w:rsidRPr="001C31DF">
        <w:rPr>
          <w:i/>
          <w:lang w:eastAsia="ar-SA"/>
        </w:rPr>
        <w:t>Organisationsvorschriften</w:t>
      </w:r>
      <w:r w:rsidRPr="001C31DF">
        <w:rPr>
          <w:rStyle w:val="Funotenzeichen"/>
          <w:lang w:eastAsia="ar-SA"/>
        </w:rPr>
        <w:footnoteReference w:id="3"/>
      </w:r>
      <w:r w:rsidRPr="001C31DF">
        <w:rPr>
          <w:lang w:eastAsia="ar-SA"/>
        </w:rPr>
        <w:t xml:space="preserve">, des </w:t>
      </w:r>
      <w:r w:rsidRPr="001C31DF">
        <w:rPr>
          <w:i/>
          <w:lang w:eastAsia="ar-SA"/>
        </w:rPr>
        <w:t>Bearbeitungsreglements</w:t>
      </w:r>
      <w:r w:rsidRPr="001C31DF">
        <w:rPr>
          <w:rStyle w:val="Funotenzeichen"/>
          <w:lang w:eastAsia="ar-SA"/>
        </w:rPr>
        <w:footnoteReference w:id="4"/>
      </w:r>
      <w:r w:rsidRPr="001C31DF">
        <w:rPr>
          <w:lang w:eastAsia="ar-SA"/>
        </w:rPr>
        <w:t xml:space="preserve"> GEVER sowie auf weitere Dokumente (vgl. </w:t>
      </w:r>
      <w:r w:rsidRPr="001C31DF">
        <w:rPr>
          <w:u w:val="single"/>
          <w:lang w:eastAsia="ar-SA"/>
        </w:rPr>
        <w:t>Kapitel 7.1</w:t>
      </w:r>
      <w:r w:rsidRPr="001C31DF">
        <w:rPr>
          <w:lang w:eastAsia="ar-SA"/>
        </w:rPr>
        <w:t xml:space="preserve">). Diese Regelungen werden im </w:t>
      </w:r>
      <w:r w:rsidRPr="001C31DF">
        <w:rPr>
          <w:i/>
          <w:lang w:eastAsia="ar-SA"/>
        </w:rPr>
        <w:t>ISDS-Konzept GEVER</w:t>
      </w:r>
      <w:r w:rsidR="00C50C8D" w:rsidRPr="001C31DF">
        <w:rPr>
          <w:i/>
          <w:lang w:eastAsia="ar-SA"/>
        </w:rPr>
        <w:t xml:space="preserve"> Stufe VE</w:t>
      </w:r>
      <w:r w:rsidRPr="001C31DF">
        <w:rPr>
          <w:lang w:eastAsia="ar-SA"/>
        </w:rPr>
        <w:t xml:space="preserve"> nur referenziert und nicht ausdrücklich wiederholt.</w:t>
      </w:r>
    </w:p>
    <w:p w14:paraId="5C1B3D0D" w14:textId="4C68E7D4" w:rsidR="00363192" w:rsidRDefault="00363192" w:rsidP="002274DB">
      <w:pPr>
        <w:ind w:left="364"/>
      </w:pPr>
      <w:r>
        <w:t xml:space="preserve">Das ISB publiziert im Intranet </w:t>
      </w:r>
      <w:r w:rsidR="00621F73">
        <w:t xml:space="preserve">(Themenbereich </w:t>
      </w:r>
      <w:r w:rsidR="00C50C8D">
        <w:t>„</w:t>
      </w:r>
      <w:r w:rsidR="00621F73">
        <w:t>GEVER</w:t>
      </w:r>
      <w:r w:rsidR="00C50C8D">
        <w:t>“</w:t>
      </w:r>
      <w:r w:rsidR="00621F73">
        <w:t xml:space="preserve">) </w:t>
      </w:r>
      <w:r>
        <w:t xml:space="preserve">eine </w:t>
      </w:r>
      <w:r w:rsidR="00C50C8D">
        <w:t xml:space="preserve">verbindlich zu nutzende </w:t>
      </w:r>
      <w:r>
        <w:t>Vorlage für die</w:t>
      </w:r>
      <w:r w:rsidR="00C50C8D">
        <w:t xml:space="preserve"> Erstellung des</w:t>
      </w:r>
      <w:r>
        <w:t xml:space="preserve"> </w:t>
      </w:r>
      <w:r w:rsidR="00C50C8D">
        <w:rPr>
          <w:i/>
        </w:rPr>
        <w:t>ISDS-Konzepts</w:t>
      </w:r>
      <w:r w:rsidRPr="00C50C8D">
        <w:rPr>
          <w:i/>
        </w:rPr>
        <w:t xml:space="preserve"> </w:t>
      </w:r>
      <w:r w:rsidR="00621F73" w:rsidRPr="00C50C8D">
        <w:rPr>
          <w:i/>
        </w:rPr>
        <w:t>Stufe VE</w:t>
      </w:r>
      <w:r w:rsidR="00C50C8D">
        <w:rPr>
          <w:i/>
        </w:rPr>
        <w:t xml:space="preserve"> </w:t>
      </w:r>
      <w:r w:rsidR="00C50C8D" w:rsidRPr="00C50C8D">
        <w:t>(</w:t>
      </w:r>
      <w:r w:rsidR="00C50C8D" w:rsidRPr="00C50C8D">
        <w:rPr>
          <w:u w:val="single"/>
        </w:rPr>
        <w:t>Beilage 1</w:t>
      </w:r>
      <w:r w:rsidR="00C50C8D" w:rsidRPr="00C50C8D">
        <w:t xml:space="preserve"> zu [P047])</w:t>
      </w:r>
      <w:r w:rsidR="00621F73" w:rsidRPr="00C50C8D">
        <w:t>.</w:t>
      </w:r>
    </w:p>
    <w:p w14:paraId="1616D987" w14:textId="77777777" w:rsidR="00621F73" w:rsidRDefault="00621F73" w:rsidP="002274DB">
      <w:pPr>
        <w:ind w:left="364"/>
      </w:pPr>
    </w:p>
    <w:p w14:paraId="1C01FE1B" w14:textId="3821E62D" w:rsidR="00363192" w:rsidRDefault="00363192" w:rsidP="00363192">
      <w:r>
        <w:t xml:space="preserve">Das ISB empfiehlt folgende Reihenfolge </w:t>
      </w:r>
      <w:r w:rsidR="00726E9A">
        <w:t>bei der Erstellung von</w:t>
      </w:r>
      <w:r>
        <w:t xml:space="preserve"> </w:t>
      </w:r>
      <w:r w:rsidR="00C50C8D">
        <w:t>GEVER-Sicherheitsdokumenten</w:t>
      </w:r>
      <w:r w:rsidR="00726E9A">
        <w:t>, wobei die wechselseitigen</w:t>
      </w:r>
      <w:r w:rsidRPr="005B124D">
        <w:t xml:space="preserve"> Abhängigkeiten</w:t>
      </w:r>
      <w:r w:rsidR="00726E9A">
        <w:t xml:space="preserve"> zwischen den Einzelnen Dokumenten zu beachten </w:t>
      </w:r>
      <w:r w:rsidR="003B0931">
        <w:t>sind</w:t>
      </w:r>
      <w:r w:rsidR="003B0931" w:rsidRPr="005B124D">
        <w:t xml:space="preserve"> </w:t>
      </w:r>
      <w:r w:rsidRPr="005B124D">
        <w:t xml:space="preserve">(vgl. </w:t>
      </w:r>
      <w:r w:rsidRPr="00726E9A">
        <w:rPr>
          <w:u w:val="single"/>
        </w:rPr>
        <w:t xml:space="preserve">Kapitel </w:t>
      </w:r>
      <w:r w:rsidRPr="00726E9A">
        <w:rPr>
          <w:u w:val="single"/>
        </w:rPr>
        <w:fldChar w:fldCharType="begin"/>
      </w:r>
      <w:r w:rsidRPr="00726E9A">
        <w:rPr>
          <w:u w:val="single"/>
        </w:rPr>
        <w:instrText xml:space="preserve"> REF _Ref485131585 \r \h </w:instrText>
      </w:r>
      <w:r w:rsidR="005B124D" w:rsidRPr="00726E9A">
        <w:rPr>
          <w:u w:val="single"/>
        </w:rPr>
        <w:instrText xml:space="preserve"> \* MERGEFORMAT </w:instrText>
      </w:r>
      <w:r w:rsidRPr="00726E9A">
        <w:rPr>
          <w:u w:val="single"/>
        </w:rPr>
      </w:r>
      <w:r w:rsidRPr="00726E9A">
        <w:rPr>
          <w:u w:val="single"/>
        </w:rPr>
        <w:fldChar w:fldCharType="separate"/>
      </w:r>
      <w:r w:rsidRPr="00726E9A">
        <w:rPr>
          <w:u w:val="single"/>
        </w:rPr>
        <w:t>4</w:t>
      </w:r>
      <w:r w:rsidRPr="00726E9A">
        <w:rPr>
          <w:u w:val="single"/>
        </w:rPr>
        <w:fldChar w:fldCharType="end"/>
      </w:r>
      <w:r w:rsidRPr="005B124D">
        <w:t xml:space="preserve"> und </w:t>
      </w:r>
      <w:r w:rsidR="00726E9A" w:rsidRPr="00726E9A">
        <w:rPr>
          <w:u w:val="single"/>
        </w:rPr>
        <w:t xml:space="preserve">Kapitel </w:t>
      </w:r>
      <w:r w:rsidRPr="00726E9A">
        <w:rPr>
          <w:u w:val="single"/>
        </w:rPr>
        <w:fldChar w:fldCharType="begin"/>
      </w:r>
      <w:r w:rsidRPr="00726E9A">
        <w:rPr>
          <w:u w:val="single"/>
        </w:rPr>
        <w:instrText xml:space="preserve"> REF _Ref485131594 \r \h </w:instrText>
      </w:r>
      <w:r w:rsidR="005B124D" w:rsidRPr="00726E9A">
        <w:rPr>
          <w:u w:val="single"/>
        </w:rPr>
        <w:instrText xml:space="preserve"> \* MERGEFORMAT </w:instrText>
      </w:r>
      <w:r w:rsidRPr="00726E9A">
        <w:rPr>
          <w:u w:val="single"/>
        </w:rPr>
      </w:r>
      <w:r w:rsidRPr="00726E9A">
        <w:rPr>
          <w:u w:val="single"/>
        </w:rPr>
        <w:fldChar w:fldCharType="separate"/>
      </w:r>
      <w:r w:rsidRPr="00726E9A">
        <w:rPr>
          <w:u w:val="single"/>
        </w:rPr>
        <w:t>7</w:t>
      </w:r>
      <w:r w:rsidRPr="00726E9A">
        <w:rPr>
          <w:u w:val="single"/>
        </w:rPr>
        <w:fldChar w:fldCharType="end"/>
      </w:r>
      <w:r w:rsidRPr="005B124D">
        <w:t>):</w:t>
      </w:r>
      <w:r>
        <w:br/>
      </w:r>
    </w:p>
    <w:p w14:paraId="137E183F" w14:textId="6F92879B" w:rsidR="00363192" w:rsidRDefault="00363192" w:rsidP="00363192">
      <w:pPr>
        <w:numPr>
          <w:ilvl w:val="0"/>
          <w:numId w:val="32"/>
        </w:numPr>
        <w:ind w:left="357" w:hanging="357"/>
      </w:pPr>
      <w:r w:rsidRPr="00726E9A">
        <w:rPr>
          <w:i/>
        </w:rPr>
        <w:t>Organisationsvorschriften</w:t>
      </w:r>
      <w:r w:rsidR="00726E9A">
        <w:t xml:space="preserve"> </w:t>
      </w:r>
      <w:r>
        <w:t xml:space="preserve">auf Basis der vom </w:t>
      </w:r>
      <w:r w:rsidR="00AC37B5" w:rsidRPr="005B124D">
        <w:rPr>
          <w:i/>
        </w:rPr>
        <w:t xml:space="preserve">Schweiz. Bundesarchiv </w:t>
      </w:r>
      <w:r w:rsidR="00726E9A">
        <w:rPr>
          <w:i/>
        </w:rPr>
        <w:t>(</w:t>
      </w:r>
      <w:r w:rsidR="00AC37B5" w:rsidRPr="005B124D">
        <w:rPr>
          <w:i/>
        </w:rPr>
        <w:t>BAR</w:t>
      </w:r>
      <w:r w:rsidR="00AC37B5">
        <w:t xml:space="preserve">) </w:t>
      </w:r>
      <w:r>
        <w:t xml:space="preserve">publizierten </w:t>
      </w:r>
      <w:r w:rsidRPr="00726E9A">
        <w:rPr>
          <w:i/>
        </w:rPr>
        <w:t>Muster-Organisationsvorschriften</w:t>
      </w:r>
      <w:r>
        <w:t xml:space="preserve"> - </w:t>
      </w:r>
      <w:hyperlink r:id="rId9" w:anchor="1643223506" w:history="1">
        <w:r w:rsidRPr="00FE06A1">
          <w:rPr>
            <w:rStyle w:val="Hyperlink"/>
          </w:rPr>
          <w:t>https://www.bar.admin.ch/bar/de/home/informationsmanagement/tools---hilfsmittel/geschaeftsverwaltung-einfuehrung-betrieb.html#1643223506</w:t>
        </w:r>
      </w:hyperlink>
      <w:r>
        <w:t>).</w:t>
      </w:r>
    </w:p>
    <w:p w14:paraId="6774D278" w14:textId="17209190" w:rsidR="00363192" w:rsidRDefault="00363192" w:rsidP="00363192">
      <w:pPr>
        <w:numPr>
          <w:ilvl w:val="0"/>
          <w:numId w:val="32"/>
        </w:numPr>
        <w:ind w:left="357" w:hanging="357"/>
      </w:pPr>
      <w:r w:rsidRPr="00726E9A">
        <w:rPr>
          <w:i/>
        </w:rPr>
        <w:t>Schutzbedarfsanalyse</w:t>
      </w:r>
      <w:r>
        <w:t xml:space="preserve"> auf Basis der vom ISB publizierten Vorlage: (</w:t>
      </w:r>
      <w:hyperlink r:id="rId10" w:history="1">
        <w:r w:rsidRPr="00FE06A1">
          <w:rPr>
            <w:rStyle w:val="Hyperlink"/>
          </w:rPr>
          <w:t>https://intranet.isb.admin.ch/isb_kp/de/home/ikt-vorgaben/prozesse-methoden/p041-schutzbedarfsanalyse_schuban.html</w:t>
        </w:r>
      </w:hyperlink>
      <w:r>
        <w:t>)</w:t>
      </w:r>
      <w:r w:rsidR="00726E9A">
        <w:t xml:space="preserve"> (</w:t>
      </w:r>
      <w:r w:rsidR="00726E9A" w:rsidRPr="00726E9A">
        <w:rPr>
          <w:u w:val="single"/>
        </w:rPr>
        <w:t>Hilfsmittel</w:t>
      </w:r>
      <w:r w:rsidR="00726E9A">
        <w:t xml:space="preserve"> zu [P041])</w:t>
      </w:r>
      <w:r>
        <w:t>.</w:t>
      </w:r>
      <w:r>
        <w:br/>
      </w:r>
      <w:r w:rsidRPr="00854841">
        <w:rPr>
          <w:i/>
        </w:rPr>
        <w:t>Bemerkung:</w:t>
      </w:r>
      <w:r>
        <w:t xml:space="preserve"> Für </w:t>
      </w:r>
      <w:r w:rsidR="002960D7">
        <w:t xml:space="preserve">das bundesweit </w:t>
      </w:r>
      <w:r>
        <w:t>beschaffte GEVER-System</w:t>
      </w:r>
      <w:r w:rsidR="002960D7">
        <w:t xml:space="preserve"> und die dazu gehörenden </w:t>
      </w:r>
      <w:r>
        <w:t xml:space="preserve">Dienstleistungen muss kein </w:t>
      </w:r>
      <w:r w:rsidRPr="005B124D">
        <w:t>RINA</w:t>
      </w:r>
      <w:r>
        <w:t>-Prüfprozess auf Stufe VE durchgeführt werden.</w:t>
      </w:r>
    </w:p>
    <w:p w14:paraId="07BB3E88" w14:textId="421F70AA" w:rsidR="00363192" w:rsidRDefault="00363192" w:rsidP="00363192">
      <w:pPr>
        <w:numPr>
          <w:ilvl w:val="0"/>
          <w:numId w:val="32"/>
        </w:numPr>
        <w:ind w:left="357" w:hanging="357"/>
      </w:pPr>
      <w:r w:rsidRPr="005B124D">
        <w:rPr>
          <w:i/>
        </w:rPr>
        <w:t xml:space="preserve">Risikoanalyse GEVER </w:t>
      </w:r>
      <w:r w:rsidR="00726E9A">
        <w:rPr>
          <w:i/>
        </w:rPr>
        <w:t xml:space="preserve">Stufe </w:t>
      </w:r>
      <w:r w:rsidRPr="005B124D">
        <w:rPr>
          <w:i/>
        </w:rPr>
        <w:t>VE</w:t>
      </w:r>
      <w:r>
        <w:t xml:space="preserve"> auf Basis der </w:t>
      </w:r>
      <w:r w:rsidRPr="005B124D">
        <w:rPr>
          <w:i/>
        </w:rPr>
        <w:t xml:space="preserve">Risikoanalyse GEVER </w:t>
      </w:r>
      <w:r w:rsidR="00726E9A">
        <w:rPr>
          <w:i/>
        </w:rPr>
        <w:t xml:space="preserve">Stufe </w:t>
      </w:r>
      <w:r w:rsidRPr="005B124D">
        <w:rPr>
          <w:i/>
        </w:rPr>
        <w:t>Bund</w:t>
      </w:r>
      <w:r>
        <w:t xml:space="preserve">. </w:t>
      </w:r>
    </w:p>
    <w:p w14:paraId="355AA154" w14:textId="3F1C9ABC" w:rsidR="00363192" w:rsidRDefault="00363192" w:rsidP="00363192">
      <w:pPr>
        <w:numPr>
          <w:ilvl w:val="0"/>
          <w:numId w:val="32"/>
        </w:numPr>
        <w:ind w:left="357" w:hanging="357"/>
      </w:pPr>
      <w:r w:rsidRPr="005B124D">
        <w:rPr>
          <w:i/>
        </w:rPr>
        <w:t xml:space="preserve">Bearbeitungsreglement GEVER </w:t>
      </w:r>
      <w:r w:rsidR="002960D7">
        <w:rPr>
          <w:i/>
        </w:rPr>
        <w:t xml:space="preserve">Stufe </w:t>
      </w:r>
      <w:r w:rsidRPr="005B124D">
        <w:rPr>
          <w:i/>
        </w:rPr>
        <w:t>VE</w:t>
      </w:r>
      <w:r>
        <w:t xml:space="preserve"> (Anhang zum Bearbeitungsreglement GEVER).</w:t>
      </w:r>
    </w:p>
    <w:p w14:paraId="70EBD6A6" w14:textId="4BD0EA6C" w:rsidR="00363192" w:rsidRDefault="00363192" w:rsidP="00363192">
      <w:pPr>
        <w:numPr>
          <w:ilvl w:val="0"/>
          <w:numId w:val="32"/>
        </w:numPr>
        <w:ind w:left="357" w:hanging="357"/>
      </w:pPr>
      <w:r w:rsidRPr="005B124D">
        <w:rPr>
          <w:i/>
        </w:rPr>
        <w:t xml:space="preserve">ISDS-Konzept GEVER </w:t>
      </w:r>
      <w:r w:rsidR="002960D7">
        <w:rPr>
          <w:i/>
        </w:rPr>
        <w:t xml:space="preserve">Stufe </w:t>
      </w:r>
      <w:r w:rsidRPr="005B124D">
        <w:rPr>
          <w:i/>
        </w:rPr>
        <w:t>VE</w:t>
      </w:r>
      <w:r>
        <w:t xml:space="preserve"> auf Basis der vom ISB publizierten</w:t>
      </w:r>
      <w:r w:rsidR="00726E9A">
        <w:t xml:space="preserve"> </w:t>
      </w:r>
      <w:r w:rsidR="00726E9A" w:rsidRPr="00726E9A">
        <w:rPr>
          <w:i/>
        </w:rPr>
        <w:t xml:space="preserve">Vorlage ISDS-Konzept GEVER </w:t>
      </w:r>
      <w:r w:rsidR="00726E9A">
        <w:rPr>
          <w:i/>
        </w:rPr>
        <w:t xml:space="preserve">Stufe </w:t>
      </w:r>
      <w:r w:rsidR="00726E9A" w:rsidRPr="00726E9A">
        <w:rPr>
          <w:i/>
        </w:rPr>
        <w:t>VE</w:t>
      </w:r>
      <w:r w:rsidR="00726E9A">
        <w:rPr>
          <w:i/>
        </w:rPr>
        <w:t xml:space="preserve"> </w:t>
      </w:r>
      <w:r w:rsidR="00726E9A" w:rsidRPr="00726E9A">
        <w:t>(</w:t>
      </w:r>
      <w:r w:rsidR="00726E9A" w:rsidRPr="00726E9A">
        <w:rPr>
          <w:u w:val="single"/>
        </w:rPr>
        <w:t>Beilage 1</w:t>
      </w:r>
      <w:r w:rsidR="00726E9A" w:rsidRPr="00726E9A">
        <w:t xml:space="preserve"> zu [P047])</w:t>
      </w:r>
      <w:r>
        <w:t>.</w:t>
      </w:r>
    </w:p>
    <w:p w14:paraId="229694EB" w14:textId="77777777" w:rsidR="00363192" w:rsidRDefault="00363192" w:rsidP="00363192">
      <w:pPr>
        <w:jc w:val="center"/>
        <w:sectPr w:rsidR="00363192" w:rsidSect="00DF4BFA">
          <w:headerReference w:type="default" r:id="rId11"/>
          <w:footerReference w:type="default" r:id="rId12"/>
          <w:headerReference w:type="first" r:id="rId13"/>
          <w:footerReference w:type="first" r:id="rId14"/>
          <w:pgSz w:w="11906" w:h="16838" w:code="9"/>
          <w:pgMar w:top="1418" w:right="1134" w:bottom="1021" w:left="1701" w:header="680" w:footer="340" w:gutter="0"/>
          <w:cols w:space="708"/>
          <w:titlePg/>
          <w:docGrid w:linePitch="360"/>
        </w:sectPr>
      </w:pPr>
    </w:p>
    <w:p w14:paraId="76F0E1AA" w14:textId="6223B63E" w:rsidR="006F261D" w:rsidRDefault="00E81F58" w:rsidP="00363192">
      <w:pPr>
        <w:jc w:val="center"/>
      </w:pPr>
      <w:r>
        <w:lastRenderedPageBreak/>
        <w:pict w14:anchorId="704E3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25pt;height:429.7pt">
            <v:imagedata r:id="rId15" o:title="Vorgehen_ISDS-Konzept-GEVER-VE_2018-01-19"/>
          </v:shape>
        </w:pict>
      </w:r>
    </w:p>
    <w:p w14:paraId="5AE8E8CF" w14:textId="2EB92DFD" w:rsidR="00363192" w:rsidRDefault="00363192" w:rsidP="00363192">
      <w:pPr>
        <w:pStyle w:val="Beschriftung"/>
        <w:ind w:left="2977" w:hanging="1390"/>
      </w:pPr>
      <w:bookmarkStart w:id="6" w:name="_Ref484706500"/>
      <w:r>
        <w:t xml:space="preserve">Abbildung </w:t>
      </w:r>
      <w:r w:rsidR="00D37CEF">
        <w:rPr>
          <w:noProof/>
        </w:rPr>
        <w:fldChar w:fldCharType="begin"/>
      </w:r>
      <w:r w:rsidR="00D37CEF">
        <w:rPr>
          <w:noProof/>
        </w:rPr>
        <w:instrText xml:space="preserve"> SEQ Abbildung \* ARABIC </w:instrText>
      </w:r>
      <w:r w:rsidR="00D37CEF">
        <w:rPr>
          <w:noProof/>
        </w:rPr>
        <w:fldChar w:fldCharType="separate"/>
      </w:r>
      <w:r>
        <w:rPr>
          <w:noProof/>
        </w:rPr>
        <w:t>1</w:t>
      </w:r>
      <w:r w:rsidR="00D37CEF">
        <w:rPr>
          <w:noProof/>
        </w:rPr>
        <w:fldChar w:fldCharType="end"/>
      </w:r>
      <w:bookmarkEnd w:id="6"/>
      <w:r>
        <w:t>:</w:t>
      </w:r>
      <w:r>
        <w:tab/>
        <w:t xml:space="preserve">Übersicht über den Ablauf zum Erstellen von Bearbeitungsreglement und ISDS-Konzept im Kontext der GEVER. </w:t>
      </w:r>
      <w:r w:rsidR="005B124D">
        <w:br/>
      </w:r>
      <w:r>
        <w:t xml:space="preserve">Der mehr oder weniger lineare Ablauf ist idealisierend. Vorgaben der Stufe Departement sind optional (vgl. </w:t>
      </w:r>
      <w:r w:rsidRPr="00726E9A">
        <w:rPr>
          <w:u w:val="single"/>
        </w:rPr>
        <w:t xml:space="preserve">Kapitel </w:t>
      </w:r>
      <w:r w:rsidRPr="00726E9A">
        <w:rPr>
          <w:u w:val="single"/>
        </w:rPr>
        <w:fldChar w:fldCharType="begin"/>
      </w:r>
      <w:r w:rsidRPr="00726E9A">
        <w:rPr>
          <w:u w:val="single"/>
        </w:rPr>
        <w:instrText xml:space="preserve"> REF _Ref485131733 \r \h </w:instrText>
      </w:r>
      <w:r w:rsidR="00726E9A">
        <w:rPr>
          <w:u w:val="single"/>
        </w:rPr>
        <w:instrText xml:space="preserve"> \* MERGEFORMAT </w:instrText>
      </w:r>
      <w:r w:rsidRPr="00726E9A">
        <w:rPr>
          <w:u w:val="single"/>
        </w:rPr>
      </w:r>
      <w:r w:rsidRPr="00726E9A">
        <w:rPr>
          <w:u w:val="single"/>
        </w:rPr>
        <w:fldChar w:fldCharType="separate"/>
      </w:r>
      <w:r w:rsidRPr="00726E9A">
        <w:rPr>
          <w:u w:val="single"/>
        </w:rPr>
        <w:t>6</w:t>
      </w:r>
      <w:r w:rsidRPr="00726E9A">
        <w:rPr>
          <w:u w:val="single"/>
        </w:rPr>
        <w:fldChar w:fldCharType="end"/>
      </w:r>
      <w:r>
        <w:t>).</w:t>
      </w:r>
    </w:p>
    <w:p w14:paraId="34383414" w14:textId="77777777" w:rsidR="00363192" w:rsidRDefault="00363192" w:rsidP="00363192">
      <w:pPr>
        <w:sectPr w:rsidR="00363192" w:rsidSect="00DF4BFA">
          <w:headerReference w:type="default" r:id="rId16"/>
          <w:footerReference w:type="default" r:id="rId17"/>
          <w:headerReference w:type="first" r:id="rId18"/>
          <w:footerReference w:type="first" r:id="rId19"/>
          <w:pgSz w:w="16838" w:h="11906" w:orient="landscape" w:code="9"/>
          <w:pgMar w:top="1418" w:right="1134" w:bottom="1021" w:left="1134" w:header="680" w:footer="340" w:gutter="0"/>
          <w:cols w:space="708"/>
          <w:docGrid w:linePitch="360"/>
        </w:sectPr>
      </w:pPr>
    </w:p>
    <w:p w14:paraId="6B32A5CD" w14:textId="77777777" w:rsidR="00363192" w:rsidRDefault="00363192" w:rsidP="00363192">
      <w:pPr>
        <w:pStyle w:val="berschrift1"/>
      </w:pPr>
      <w:bookmarkStart w:id="7" w:name="_Toc484592495"/>
      <w:bookmarkStart w:id="8" w:name="_Toc523403933"/>
      <w:r>
        <w:lastRenderedPageBreak/>
        <w:t>Welche Dokumente müssen grundsätzlich erstellt werden? Rechtliche Verankerung</w:t>
      </w:r>
      <w:bookmarkEnd w:id="7"/>
      <w:bookmarkEnd w:id="8"/>
    </w:p>
    <w:p w14:paraId="648F1E17" w14:textId="3E1DFDA0" w:rsidR="00C5408F" w:rsidRDefault="00E81F58" w:rsidP="00363192">
      <w:pPr>
        <w:jc w:val="center"/>
      </w:pPr>
      <w:r>
        <w:pict w14:anchorId="7ADCE6BD">
          <v:shape id="_x0000_i1026" type="#_x0000_t75" style="width:453.2pt;height:252.2pt">
            <v:imagedata r:id="rId20" o:title="Rechtliche-Herleitung_2018-01-22" croptop="9792f" cropbottom="7313f"/>
          </v:shape>
        </w:pict>
      </w:r>
    </w:p>
    <w:p w14:paraId="1CE25227" w14:textId="2B868732" w:rsidR="00363192" w:rsidRDefault="00363192" w:rsidP="00363192">
      <w:pPr>
        <w:pStyle w:val="Beschriftung"/>
        <w:ind w:left="1418" w:hanging="1390"/>
      </w:pPr>
      <w:r>
        <w:t xml:space="preserve">Abbildung </w:t>
      </w:r>
      <w:fldSimple w:instr=" SEQ Abbildung \* ARABIC ">
        <w:r>
          <w:t>2</w:t>
        </w:r>
      </w:fldSimple>
      <w:r>
        <w:t>:</w:t>
      </w:r>
      <w:r>
        <w:tab/>
        <w:t xml:space="preserve">Rechtliche Verankerung der Dokumente «Organisationsvorschriften», «Bearbeitungsreglement» und «ISDS-Konzept» im Kontext der GEVER. Zwischen ISDS-Konzept, Bearbeitungsreglement und Organisationsvorschriften gibt es fachliche/inhaltliche Abhängigkeiten (vgl. </w:t>
      </w:r>
      <w:r w:rsidRPr="00726E9A">
        <w:rPr>
          <w:u w:val="single"/>
        </w:rPr>
        <w:t xml:space="preserve">Kapitel </w:t>
      </w:r>
      <w:r w:rsidRPr="00726E9A">
        <w:rPr>
          <w:u w:val="single"/>
        </w:rPr>
        <w:fldChar w:fldCharType="begin"/>
      </w:r>
      <w:r w:rsidRPr="00726E9A">
        <w:rPr>
          <w:u w:val="single"/>
        </w:rPr>
        <w:instrText xml:space="preserve"> REF _Ref485132353 \r \h </w:instrText>
      </w:r>
      <w:r w:rsidR="00726E9A">
        <w:rPr>
          <w:u w:val="single"/>
        </w:rPr>
        <w:instrText xml:space="preserve"> \* MERGEFORMAT </w:instrText>
      </w:r>
      <w:r w:rsidRPr="00726E9A">
        <w:rPr>
          <w:u w:val="single"/>
        </w:rPr>
      </w:r>
      <w:r w:rsidRPr="00726E9A">
        <w:rPr>
          <w:u w:val="single"/>
        </w:rPr>
        <w:fldChar w:fldCharType="separate"/>
      </w:r>
      <w:r w:rsidRPr="00726E9A">
        <w:rPr>
          <w:u w:val="single"/>
        </w:rPr>
        <w:t>4</w:t>
      </w:r>
      <w:r w:rsidRPr="00726E9A">
        <w:rPr>
          <w:u w:val="single"/>
        </w:rPr>
        <w:fldChar w:fldCharType="end"/>
      </w:r>
      <w:r w:rsidRPr="00726E9A">
        <w:rPr>
          <w:u w:val="single"/>
        </w:rPr>
        <w:t>)</w:t>
      </w:r>
      <w:r>
        <w:t>.</w:t>
      </w:r>
    </w:p>
    <w:p w14:paraId="317675F0" w14:textId="577CF85D" w:rsidR="00363192" w:rsidRDefault="00363192" w:rsidP="00363192">
      <w:r>
        <w:t xml:space="preserve">Das BAR schriebt vor, dass sich die Verwaltungseinheiten «Organisationsvorschriften» </w:t>
      </w:r>
      <w:r w:rsidR="00726E9A">
        <w:t>vor</w:t>
      </w:r>
      <w:r>
        <w:t xml:space="preserve">geben, in denen der Umgang mit den im Rahmen der Aufgaben der VE bearbeiteten Informationen geregelt wird. Diese </w:t>
      </w:r>
      <w:r w:rsidRPr="00726E9A">
        <w:rPr>
          <w:i/>
        </w:rPr>
        <w:t>Organisationsvorschriften</w:t>
      </w:r>
      <w:r>
        <w:t xml:space="preserve"> betreffen nicht nur die GEVER, </w:t>
      </w:r>
      <w:r w:rsidR="00726E9A">
        <w:t xml:space="preserve">obwohl </w:t>
      </w:r>
      <w:r>
        <w:t xml:space="preserve">diese </w:t>
      </w:r>
      <w:r w:rsidR="00726E9A">
        <w:t xml:space="preserve">ein </w:t>
      </w:r>
      <w:r>
        <w:t>zentral</w:t>
      </w:r>
      <w:r w:rsidR="00726E9A">
        <w:t>er Aspekt ist</w:t>
      </w:r>
      <w:r>
        <w:t>.</w:t>
      </w:r>
    </w:p>
    <w:p w14:paraId="289754E0" w14:textId="0E39A07E" w:rsidR="00363192" w:rsidRDefault="00363192" w:rsidP="00363192">
      <w:r>
        <w:t xml:space="preserve">Die </w:t>
      </w:r>
      <w:r w:rsidRPr="00726E9A">
        <w:rPr>
          <w:i/>
        </w:rPr>
        <w:t>GEVER-Verordnung</w:t>
      </w:r>
      <w:r>
        <w:t xml:space="preserve"> schreibt vor, dass geschäftsrelevante Dokumente in der GEVER bearbeitet werden. Sie erlaubt die Bearbeitung von «besonders schützenswerten Personendaten und Persönlichkeitsprofilen» und von höchstens «VERTRAULICH» klassifizierten Informationen. Entsprechend verlangt sie, dass jede Verwaltungseinheit ein </w:t>
      </w:r>
      <w:r w:rsidRPr="004146E4">
        <w:rPr>
          <w:b/>
        </w:rPr>
        <w:t>Bearbeitungsreglement</w:t>
      </w:r>
      <w:r>
        <w:t xml:space="preserve"> nac</w:t>
      </w:r>
      <w:r w:rsidR="00726E9A">
        <w:t xml:space="preserve">h </w:t>
      </w:r>
      <w:r w:rsidR="00726E9A" w:rsidRPr="00726E9A">
        <w:rPr>
          <w:i/>
        </w:rPr>
        <w:t>Artikel</w:t>
      </w:r>
      <w:r w:rsidRPr="00726E9A">
        <w:rPr>
          <w:i/>
        </w:rPr>
        <w:t xml:space="preserve"> 21 VDSG</w:t>
      </w:r>
      <w:r>
        <w:t xml:space="preserve"> erstellt. Der EDÖB publiziert ein Hilfsmittel</w:t>
      </w:r>
      <w:r>
        <w:rPr>
          <w:rStyle w:val="Funotenzeichen"/>
        </w:rPr>
        <w:footnoteReference w:id="5"/>
      </w:r>
      <w:r>
        <w:t xml:space="preserve"> «Was muss in einem Bearbeitungsreglement aufgeführt werden?», welches die im Bearbeitungsreglement zu behandelnden Fragen nennt.</w:t>
      </w:r>
    </w:p>
    <w:p w14:paraId="509FE34D" w14:textId="2C130069" w:rsidR="00363192" w:rsidRDefault="00363192" w:rsidP="00363192">
      <w:r>
        <w:t xml:space="preserve">Die Sicherheitsvorgaben </w:t>
      </w:r>
      <w:r w:rsidR="00726E9A">
        <w:t>auf Stufe Bund</w:t>
      </w:r>
      <w:r>
        <w:t xml:space="preserve"> (vgl. auch </w:t>
      </w:r>
      <w:r w:rsidR="00726E9A" w:rsidRPr="00726E9A">
        <w:rPr>
          <w:i/>
        </w:rPr>
        <w:t xml:space="preserve">Art. 16 </w:t>
      </w:r>
      <w:r w:rsidRPr="00726E9A">
        <w:rPr>
          <w:i/>
        </w:rPr>
        <w:t>GEVER-Verordnung</w:t>
      </w:r>
      <w:r>
        <w:t xml:space="preserve">) schreiben vor, dass für Systeme mit erhöhtem Schutzbedarf – z.B. Systeme, in denen VERTRAULICH klassifizierte Informationen bearbeitet werden – eine detaillierte Risikoanalyse und ein </w:t>
      </w:r>
      <w:r w:rsidRPr="004146E4">
        <w:rPr>
          <w:b/>
        </w:rPr>
        <w:t>ISDS-Konzept</w:t>
      </w:r>
      <w:r>
        <w:t xml:space="preserve"> erstellt wird. Der Inhalt dieses </w:t>
      </w:r>
      <w:r w:rsidRPr="00726E9A">
        <w:rPr>
          <w:i/>
        </w:rPr>
        <w:t xml:space="preserve">ISDS-Konzepts GEVER </w:t>
      </w:r>
      <w:r w:rsidR="00726E9A" w:rsidRPr="00726E9A">
        <w:rPr>
          <w:i/>
        </w:rPr>
        <w:t xml:space="preserve">Stufe </w:t>
      </w:r>
      <w:r w:rsidRPr="00726E9A">
        <w:rPr>
          <w:i/>
        </w:rPr>
        <w:t>VE</w:t>
      </w:r>
      <w:r>
        <w:t xml:space="preserve"> ist in Form einer Vorlage vorgegeben</w:t>
      </w:r>
      <w:r w:rsidR="00726E9A">
        <w:t xml:space="preserve"> </w:t>
      </w:r>
      <w:r w:rsidR="00726E9A" w:rsidRPr="00726E9A">
        <w:t>(</w:t>
      </w:r>
      <w:r w:rsidR="00726E9A" w:rsidRPr="00726E9A">
        <w:rPr>
          <w:u w:val="single"/>
        </w:rPr>
        <w:t>Beilage 1</w:t>
      </w:r>
      <w:r w:rsidR="00BF4808">
        <w:t xml:space="preserve"> zu [P047]</w:t>
      </w:r>
      <w:r w:rsidR="00726E9A" w:rsidRPr="00726E9A">
        <w:t>)</w:t>
      </w:r>
      <w:r>
        <w:t>.</w:t>
      </w:r>
    </w:p>
    <w:p w14:paraId="20DFD738" w14:textId="77777777" w:rsidR="00363192" w:rsidRDefault="00363192" w:rsidP="00363192">
      <w:pPr>
        <w:pStyle w:val="berschrift1"/>
      </w:pPr>
      <w:bookmarkStart w:id="9" w:name="_Toc484592496"/>
      <w:bookmarkStart w:id="10" w:name="_Ref485131585"/>
      <w:bookmarkStart w:id="11" w:name="_Ref485132353"/>
      <w:bookmarkStart w:id="12" w:name="_Toc523403934"/>
      <w:r>
        <w:lastRenderedPageBreak/>
        <w:t>Inhaltliche Überschneidungen zwischen den zu erstellenden Dokumenten</w:t>
      </w:r>
      <w:bookmarkEnd w:id="9"/>
      <w:bookmarkEnd w:id="10"/>
      <w:bookmarkEnd w:id="11"/>
      <w:bookmarkEnd w:id="12"/>
    </w:p>
    <w:p w14:paraId="46503571" w14:textId="7CD3835C" w:rsidR="00363192" w:rsidRDefault="00363192" w:rsidP="00363192">
      <w:r>
        <w:t>Die drei Kerndokumente «Organisationsvorschriften», «Bearbeitungsreglement» und «ISDS-Konzept</w:t>
      </w:r>
      <w:r w:rsidR="00726E9A">
        <w:t>“</w:t>
      </w:r>
      <w:r>
        <w:t xml:space="preserve"> haben unterschiedliche rechtliche Herleitungen</w:t>
      </w:r>
      <w:r w:rsidR="00AD14B5">
        <w:t xml:space="preserve"> (resp. Grundlagen)</w:t>
      </w:r>
      <w:r>
        <w:t xml:space="preserve"> und werden durch drei verschiedene Stellen (BAR, EDÖB und ISB) vorgegeben. Entsprechend </w:t>
      </w:r>
      <w:r w:rsidR="00AD14B5">
        <w:t>sind die Motive</w:t>
      </w:r>
      <w:r>
        <w:t xml:space="preserve"> für die drei Dokumente unterschiedlich und </w:t>
      </w:r>
      <w:r w:rsidR="00726E9A">
        <w:t xml:space="preserve">es </w:t>
      </w:r>
      <w:r>
        <w:t>gibt inhaltliche Überlappungen.</w:t>
      </w:r>
    </w:p>
    <w:p w14:paraId="0E1F0F70" w14:textId="77777777" w:rsidR="00363192" w:rsidRDefault="00363192" w:rsidP="00363192"/>
    <w:p w14:paraId="589FF7EE" w14:textId="77777777" w:rsidR="00363192" w:rsidRDefault="00363192" w:rsidP="00363192">
      <w:pPr>
        <w:jc w:val="center"/>
      </w:pPr>
      <w:r>
        <w:rPr>
          <w:noProof/>
          <w:lang w:eastAsia="de-CH"/>
        </w:rPr>
        <w:drawing>
          <wp:inline distT="0" distB="0" distL="0" distR="0" wp14:anchorId="35823790" wp14:editId="5F9A6088">
            <wp:extent cx="5867400" cy="3236427"/>
            <wp:effectExtent l="0" t="0" r="0" b="2540"/>
            <wp:docPr id="4" name="Grafik 4" descr="O:\Allgemein\85-Programme-Projekte\859_PlanungUndSteuerung\GEVER-2013ff\GEVER-Sicherheit\ISDS-Knz\Phase-Realisierung\InhaltlicheUeberschneidung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Allgemein\85-Programme-Projekte\859_PlanungUndSteuerung\GEVER-2013ff\GEVER-Sicherheit\ISDS-Knz\Phase-Realisierung\InhaltlicheUeberschneidungen.EMF"/>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1755" t="24503" b="10596"/>
                    <a:stretch/>
                  </pic:blipFill>
                  <pic:spPr bwMode="auto">
                    <a:xfrm>
                      <a:off x="0" y="0"/>
                      <a:ext cx="5879916" cy="3243331"/>
                    </a:xfrm>
                    <a:prstGeom prst="rect">
                      <a:avLst/>
                    </a:prstGeom>
                    <a:noFill/>
                    <a:ln>
                      <a:noFill/>
                    </a:ln>
                    <a:extLst>
                      <a:ext uri="{53640926-AAD7-44D8-BBD7-CCE9431645EC}">
                        <a14:shadowObscured xmlns:a14="http://schemas.microsoft.com/office/drawing/2010/main"/>
                      </a:ext>
                    </a:extLst>
                  </pic:spPr>
                </pic:pic>
              </a:graphicData>
            </a:graphic>
          </wp:inline>
        </w:drawing>
      </w:r>
    </w:p>
    <w:p w14:paraId="0BF740CD" w14:textId="6E050981" w:rsidR="00363192" w:rsidRDefault="00363192" w:rsidP="00363192">
      <w:pPr>
        <w:pStyle w:val="Beschriftung"/>
        <w:ind w:left="1418" w:hanging="1390"/>
      </w:pPr>
      <w:r>
        <w:t xml:space="preserve">Abbildung </w:t>
      </w:r>
      <w:fldSimple w:instr=" SEQ Abbildung \* ARABIC ">
        <w:r>
          <w:t>3</w:t>
        </w:r>
      </w:fldSimple>
      <w:r>
        <w:t>:</w:t>
      </w:r>
      <w:r>
        <w:tab/>
        <w:t>Inhaltliche Überlappungen zwischen «Organisationsvorschriften», «Bearbeitungsreglement» und «ISDS-Konzept» im Kontext der GEVER.</w:t>
      </w:r>
      <w:r w:rsidR="002913E3">
        <w:t xml:space="preserve"> Die vom ISB publizierten Vorlagen vermeiden diese Überlappungen indem auf die andere Dokumente referenziert wird.</w:t>
      </w:r>
    </w:p>
    <w:p w14:paraId="277DBC0F" w14:textId="5F02231E" w:rsidR="00363192" w:rsidRDefault="00363192" w:rsidP="00363192">
      <w:r w:rsidRPr="00AD14B5">
        <w:rPr>
          <w:i/>
        </w:rPr>
        <w:t>Organisationsvorschriften</w:t>
      </w:r>
      <w:r>
        <w:t xml:space="preserve">, </w:t>
      </w:r>
      <w:r w:rsidRPr="00AD14B5">
        <w:rPr>
          <w:i/>
        </w:rPr>
        <w:t>Bearbeitungsreglement</w:t>
      </w:r>
      <w:r>
        <w:t xml:space="preserve"> und </w:t>
      </w:r>
      <w:r w:rsidRPr="00AD14B5">
        <w:rPr>
          <w:i/>
        </w:rPr>
        <w:t>ISDS-Konzept</w:t>
      </w:r>
      <w:r>
        <w:t xml:space="preserve"> repräsentieren je eine bestimmte Sichtweise auf die in der GEVER bearbeiteten Informationen. Jede dieser Sichten betrachtet dasselbe Objekt – nämlich die in der GEVER bearbeiteten Informationen – a</w:t>
      </w:r>
      <w:r w:rsidR="00AD14B5">
        <w:t xml:space="preserve">llerdings aus unterschiedlichen </w:t>
      </w:r>
      <w:r>
        <w:t>Perspektive</w:t>
      </w:r>
      <w:r w:rsidR="00AD14B5">
        <w:t>n</w:t>
      </w:r>
      <w:r>
        <w:t>.</w:t>
      </w:r>
    </w:p>
    <w:p w14:paraId="1DA45F26" w14:textId="700A1428" w:rsidR="00363192" w:rsidRDefault="00363192" w:rsidP="00363192">
      <w:r>
        <w:t xml:space="preserve">Die </w:t>
      </w:r>
      <w:r w:rsidRPr="00AD14B5">
        <w:rPr>
          <w:i/>
        </w:rPr>
        <w:t>Organisationvorschriften</w:t>
      </w:r>
      <w:r>
        <w:t xml:space="preserve"> beschreiben das Ordnungssystem und damit die in der GEVER bearbeiteten Informationen in ihrer Gesamtheit sowie die wichtigsten Regeln der Bearbeitung, insbesondere Rollen und Zugriffsrechte. Diese Informationen sind auch für die beiden Perspektiven Datenschutz und Informationsschutz zentral. Es erstaunt daher nicht, dass es in den drei Dokumenten Abschnitte mit überlappendem Inhalt gibt.</w:t>
      </w:r>
    </w:p>
    <w:p w14:paraId="45E2E429" w14:textId="28CB3C51" w:rsidR="00363192" w:rsidRDefault="00363192" w:rsidP="00363192">
      <w:r>
        <w:t xml:space="preserve">Das bedeutet auch, dass die Erarbeitung dieser Dokumente nicht wie in der Einleitung </w:t>
      </w:r>
      <w:r w:rsidR="00AD14B5">
        <w:t>empfohlen ausschliesslich</w:t>
      </w:r>
      <w:r>
        <w:t xml:space="preserve"> linear erfolgen kann. Die Erkenntnisse aus der Erarbeitung des </w:t>
      </w:r>
      <w:r w:rsidRPr="00AD14B5">
        <w:rPr>
          <w:i/>
        </w:rPr>
        <w:t>Bearbeitungsreglements</w:t>
      </w:r>
      <w:r>
        <w:t xml:space="preserve"> werden wieder in die </w:t>
      </w:r>
      <w:r w:rsidRPr="00AD14B5">
        <w:rPr>
          <w:i/>
        </w:rPr>
        <w:t>Organisationsvorschriften</w:t>
      </w:r>
      <w:r w:rsidR="00AD14B5">
        <w:t xml:space="preserve"> (insbes. </w:t>
      </w:r>
      <w:r w:rsidR="00AD14B5" w:rsidRPr="00AD14B5">
        <w:rPr>
          <w:u w:val="single"/>
        </w:rPr>
        <w:t>Anhang</w:t>
      </w:r>
      <w:r w:rsidRPr="00AD14B5">
        <w:rPr>
          <w:u w:val="single"/>
        </w:rPr>
        <w:t xml:space="preserve"> 15</w:t>
      </w:r>
      <w:r>
        <w:t>) zurückfliessen.</w:t>
      </w:r>
    </w:p>
    <w:p w14:paraId="03666C27" w14:textId="77777777" w:rsidR="009A3575" w:rsidRDefault="009A3575" w:rsidP="00363192"/>
    <w:p w14:paraId="2C57CAF1" w14:textId="1EDDC1E5" w:rsidR="00363192" w:rsidRDefault="00363192" w:rsidP="00363192">
      <w:pPr>
        <w:pStyle w:val="berschrift1"/>
      </w:pPr>
      <w:bookmarkStart w:id="13" w:name="_Toc484592497"/>
      <w:bookmarkStart w:id="14" w:name="_Toc523403935"/>
      <w:r>
        <w:lastRenderedPageBreak/>
        <w:t xml:space="preserve">Zentrale </w:t>
      </w:r>
      <w:r w:rsidR="009451BF">
        <w:t>vs.</w:t>
      </w:r>
      <w:r>
        <w:t xml:space="preserve"> dezentrale Erarbeitung und Pflege</w:t>
      </w:r>
      <w:bookmarkEnd w:id="13"/>
      <w:bookmarkEnd w:id="14"/>
    </w:p>
    <w:p w14:paraId="3F11556B" w14:textId="6C22144C" w:rsidR="00363192" w:rsidRPr="0028647B" w:rsidRDefault="00363192" w:rsidP="00363192">
      <w:r>
        <w:t xml:space="preserve">Seitens der Departemente wurde der Wunsch geäussert, dass möglichst grosse Teile </w:t>
      </w:r>
      <w:r w:rsidR="00AD14B5">
        <w:t>des</w:t>
      </w:r>
      <w:r>
        <w:t xml:space="preserve"> ISDS-Konzept</w:t>
      </w:r>
      <w:r w:rsidR="00AD14B5">
        <w:t>s</w:t>
      </w:r>
      <w:r>
        <w:t xml:space="preserve"> </w:t>
      </w:r>
      <w:r w:rsidR="00AD14B5">
        <w:t>und des</w:t>
      </w:r>
      <w:r>
        <w:t xml:space="preserve"> Bearbeitungsreglement</w:t>
      </w:r>
      <w:r w:rsidR="00AD14B5">
        <w:t>s</w:t>
      </w:r>
      <w:r>
        <w:t xml:space="preserve"> </w:t>
      </w:r>
      <w:r w:rsidR="00AD14B5">
        <w:t>übergreifend vorgegeben</w:t>
      </w:r>
      <w:r>
        <w:t xml:space="preserve"> werden soll</w:t>
      </w:r>
      <w:r w:rsidR="00AD14B5">
        <w:t>t</w:t>
      </w:r>
      <w:r>
        <w:t xml:space="preserve">en. </w:t>
      </w:r>
      <w:r w:rsidR="00AD14B5">
        <w:t>Diesem Anliegen kann</w:t>
      </w:r>
      <w:r>
        <w:t xml:space="preserve"> beim </w:t>
      </w:r>
      <w:r w:rsidRPr="00AD14B5">
        <w:rPr>
          <w:i/>
        </w:rPr>
        <w:t>ISDS-Konzept</w:t>
      </w:r>
      <w:r>
        <w:t xml:space="preserve"> besser als beim </w:t>
      </w:r>
      <w:r w:rsidRPr="00AD14B5">
        <w:rPr>
          <w:i/>
        </w:rPr>
        <w:t>Bearbeitungsreglement</w:t>
      </w:r>
      <w:r w:rsidR="00AD14B5">
        <w:rPr>
          <w:i/>
        </w:rPr>
        <w:t xml:space="preserve"> </w:t>
      </w:r>
      <w:r w:rsidR="00AD14B5" w:rsidRPr="00AD14B5">
        <w:t>entsprechen werden</w:t>
      </w:r>
      <w:r>
        <w:t xml:space="preserve">: </w:t>
      </w:r>
      <w:r w:rsidR="00AD14B5">
        <w:t>Weite</w:t>
      </w:r>
      <w:r>
        <w:t xml:space="preserve"> Teile des </w:t>
      </w:r>
      <w:r w:rsidRPr="00AD14B5">
        <w:rPr>
          <w:i/>
        </w:rPr>
        <w:t>Bearbeitungsreglements</w:t>
      </w:r>
      <w:r>
        <w:t xml:space="preserve"> hängen </w:t>
      </w:r>
      <w:r w:rsidR="00AD14B5">
        <w:t>nämlich von den Aufgaben und resp.</w:t>
      </w:r>
      <w:r>
        <w:t xml:space="preserve"> von den bearbeiteten Inf</w:t>
      </w:r>
      <w:r w:rsidR="00AD14B5">
        <w:t>ormationen der VE ab und sind so</w:t>
      </w:r>
      <w:r>
        <w:t xml:space="preserve">mit VE-spezifisch. Es </w:t>
      </w:r>
      <w:r w:rsidR="00AD14B5">
        <w:t>sei</w:t>
      </w:r>
      <w:r>
        <w:t xml:space="preserve"> hier auch </w:t>
      </w:r>
      <w:r w:rsidR="00AD14B5">
        <w:t>daran erinnert, dass gemäss</w:t>
      </w:r>
      <w:r>
        <w:t xml:space="preserve"> </w:t>
      </w:r>
      <w:r w:rsidR="00AD14B5">
        <w:t>Ar</w:t>
      </w:r>
      <w:r w:rsidR="00AD14B5" w:rsidRPr="00AD14B5">
        <w:rPr>
          <w:i/>
        </w:rPr>
        <w:t xml:space="preserve">tikel 16 </w:t>
      </w:r>
      <w:r w:rsidRPr="00AD14B5">
        <w:rPr>
          <w:i/>
        </w:rPr>
        <w:t>GEVER-Verordnung</w:t>
      </w:r>
      <w:r>
        <w:t xml:space="preserve"> «…das für die Datenbearbeitung zuständige Organ …» für die Erstellung und Pflege des </w:t>
      </w:r>
      <w:r w:rsidRPr="00AD14B5">
        <w:rPr>
          <w:i/>
        </w:rPr>
        <w:t>ISDS-Konzepts</w:t>
      </w:r>
      <w:r>
        <w:t xml:space="preserve"> verantwortlich ist.</w:t>
      </w:r>
    </w:p>
    <w:p w14:paraId="1706C9DB" w14:textId="44FD459B" w:rsidR="00363192" w:rsidRDefault="00363192" w:rsidP="00363192">
      <w:r>
        <w:t xml:space="preserve">Das </w:t>
      </w:r>
      <w:r w:rsidRPr="00AD14B5">
        <w:rPr>
          <w:i/>
        </w:rPr>
        <w:t>Bearbeitungsreglement GEVER</w:t>
      </w:r>
      <w:r>
        <w:t xml:space="preserve"> besteht aus einem </w:t>
      </w:r>
      <w:r w:rsidR="00AD14B5">
        <w:t>kurzen</w:t>
      </w:r>
      <w:r>
        <w:t xml:space="preserve"> allgemeinen Teil </w:t>
      </w:r>
      <w:r w:rsidR="00AD14B5">
        <w:t>sowie aus</w:t>
      </w:r>
      <w:r>
        <w:t xml:space="preserve"> einem </w:t>
      </w:r>
      <w:r w:rsidR="00AD14B5">
        <w:t>umfangreicheren</w:t>
      </w:r>
      <w:r>
        <w:t xml:space="preserve"> Anhang</w:t>
      </w:r>
      <w:r w:rsidR="00AD14B5">
        <w:t>, der die</w:t>
      </w:r>
      <w:r>
        <w:t xml:space="preserve"> VE-spezifischen Regelungen</w:t>
      </w:r>
      <w:r w:rsidR="00AD14B5">
        <w:t xml:space="preserve"> enthält</w:t>
      </w:r>
      <w:r>
        <w:t xml:space="preserve">. Die Struktur des </w:t>
      </w:r>
      <w:r w:rsidRPr="00AD14B5">
        <w:rPr>
          <w:i/>
        </w:rPr>
        <w:t>Bearbeitungsreglements</w:t>
      </w:r>
      <w:r>
        <w:t xml:space="preserve"> (zu behandelnde Fragen) leitet sich von der Checkliste des EDÖB </w:t>
      </w:r>
      <w:r w:rsidRPr="00AD14B5">
        <w:rPr>
          <w:i/>
        </w:rPr>
        <w:t>«Was muss in einem Bearbeitungsreglement stehen?»</w:t>
      </w:r>
      <w:r>
        <w:t xml:space="preserve"> ab. Die Regelungen des allgemeinen Teils werden durch das ISB vor</w:t>
      </w:r>
      <w:r w:rsidR="00AD14B5">
        <w:t>gegeben. Die Regelungen des VE-</w:t>
      </w:r>
      <w:r>
        <w:t>spezifischen Anhangs müssen durch das Amt</w:t>
      </w:r>
      <w:r w:rsidR="00732CCC">
        <w:t xml:space="preserve"> bzw. Departement</w:t>
      </w:r>
      <w:r>
        <w:t xml:space="preserve"> erarbeitet werden. Das </w:t>
      </w:r>
      <w:r w:rsidRPr="00AD14B5">
        <w:rPr>
          <w:i/>
        </w:rPr>
        <w:t>Bearbeitungsreglement</w:t>
      </w:r>
      <w:r>
        <w:t xml:space="preserve"> insgesamt (allgemeiner Teil und Anhang) wird durch das Amt</w:t>
      </w:r>
      <w:r w:rsidR="00732CCC">
        <w:t xml:space="preserve"> bzw. Departement</w:t>
      </w:r>
      <w:r>
        <w:t xml:space="preserve"> erlassen (vgl. </w:t>
      </w:r>
      <w:r w:rsidR="00AD14B5" w:rsidRPr="00AD14B5">
        <w:rPr>
          <w:i/>
        </w:rPr>
        <w:t xml:space="preserve">Art. 7 </w:t>
      </w:r>
      <w:r w:rsidRPr="00AD14B5">
        <w:rPr>
          <w:i/>
        </w:rPr>
        <w:t>GEVER-Verordnung</w:t>
      </w:r>
      <w:r>
        <w:t>).</w:t>
      </w:r>
    </w:p>
    <w:p w14:paraId="7A7AA42E" w14:textId="56510B14" w:rsidR="00363192" w:rsidRDefault="00363192" w:rsidP="00363192">
      <w:r>
        <w:t xml:space="preserve">Grosse Teile des ISDS-Konzepts GEVER können </w:t>
      </w:r>
      <w:r w:rsidR="00AD14B5">
        <w:t xml:space="preserve">als </w:t>
      </w:r>
      <w:r w:rsidR="00AD14B5" w:rsidRPr="00AD14B5">
        <w:rPr>
          <w:i/>
        </w:rPr>
        <w:t xml:space="preserve">ISDS-Konzept </w:t>
      </w:r>
      <w:r w:rsidR="00FE698B">
        <w:rPr>
          <w:i/>
        </w:rPr>
        <w:t xml:space="preserve">GEVER </w:t>
      </w:r>
      <w:r w:rsidR="00AD14B5" w:rsidRPr="00AD14B5">
        <w:rPr>
          <w:i/>
        </w:rPr>
        <w:t xml:space="preserve">Stufe Bund </w:t>
      </w:r>
      <w:r w:rsidR="00AD14B5">
        <w:t>übergreifend</w:t>
      </w:r>
      <w:r>
        <w:t xml:space="preserve"> erarbeitet und gepflegt werden, </w:t>
      </w:r>
      <w:r w:rsidR="00AD14B5">
        <w:t>weil</w:t>
      </w:r>
      <w:r>
        <w:t xml:space="preserve"> die GEVER-Systeme aller Mandanten </w:t>
      </w:r>
      <w:r w:rsidR="00AD14B5">
        <w:t>identisch</w:t>
      </w:r>
      <w:r>
        <w:t xml:space="preserve"> aufgebaut sind und </w:t>
      </w:r>
      <w:r w:rsidR="00AD14B5">
        <w:t>auf gleiche Weise</w:t>
      </w:r>
      <w:r>
        <w:t xml:space="preserve"> betrieben werden. Die Ämter müssen nur dort </w:t>
      </w:r>
      <w:r w:rsidR="00AD14B5">
        <w:t xml:space="preserve">VE-spezifische </w:t>
      </w:r>
      <w:r>
        <w:t xml:space="preserve">Regelungen treffen, wo sie aufgrund ihrer Aufgaben spezifische Risiken tragen, die durch das </w:t>
      </w:r>
      <w:r w:rsidRPr="00AD14B5">
        <w:rPr>
          <w:i/>
        </w:rPr>
        <w:t>ISDS-Konzept</w:t>
      </w:r>
      <w:r w:rsidR="00AD14B5" w:rsidRPr="00AD14B5">
        <w:rPr>
          <w:i/>
        </w:rPr>
        <w:t xml:space="preserve"> </w:t>
      </w:r>
      <w:r w:rsidR="00FE698B">
        <w:rPr>
          <w:i/>
        </w:rPr>
        <w:t xml:space="preserve">GEVER </w:t>
      </w:r>
      <w:r w:rsidR="00AD14B5" w:rsidRPr="00AD14B5">
        <w:rPr>
          <w:i/>
        </w:rPr>
        <w:t>Stufe Bund</w:t>
      </w:r>
      <w:r w:rsidRPr="00AD14B5">
        <w:rPr>
          <w:i/>
        </w:rPr>
        <w:t xml:space="preserve"> </w:t>
      </w:r>
      <w:r>
        <w:t xml:space="preserve">nicht abgedeckt sind. Das </w:t>
      </w:r>
      <w:r w:rsidRPr="00FE698B">
        <w:rPr>
          <w:i/>
        </w:rPr>
        <w:t xml:space="preserve">ISDS-Konzept GEVER </w:t>
      </w:r>
      <w:r w:rsidR="00FE698B" w:rsidRPr="00FE698B">
        <w:rPr>
          <w:i/>
        </w:rPr>
        <w:t xml:space="preserve">Stufe </w:t>
      </w:r>
      <w:r w:rsidRPr="00FE698B">
        <w:rPr>
          <w:i/>
        </w:rPr>
        <w:t>Bund</w:t>
      </w:r>
      <w:r>
        <w:t xml:space="preserve"> wird vom Bundeskanzler (bzw. durch den Delegierten für die Informatiksteuerung</w:t>
      </w:r>
      <w:r w:rsidR="00FE698B">
        <w:t xml:space="preserve"> ISB</w:t>
      </w:r>
      <w:r>
        <w:t xml:space="preserve">) freigegeben, das </w:t>
      </w:r>
      <w:r w:rsidRPr="00FE698B">
        <w:rPr>
          <w:i/>
        </w:rPr>
        <w:t>ISDS-Konzept G</w:t>
      </w:r>
      <w:r w:rsidR="00FE698B" w:rsidRPr="00FE698B">
        <w:rPr>
          <w:i/>
        </w:rPr>
        <w:t>E</w:t>
      </w:r>
      <w:r w:rsidRPr="00FE698B">
        <w:rPr>
          <w:i/>
        </w:rPr>
        <w:t xml:space="preserve">VER </w:t>
      </w:r>
      <w:r w:rsidR="00FE698B" w:rsidRPr="00FE698B">
        <w:rPr>
          <w:i/>
        </w:rPr>
        <w:t>Stufe</w:t>
      </w:r>
      <w:r w:rsidRPr="00FE698B">
        <w:rPr>
          <w:i/>
        </w:rPr>
        <w:t xml:space="preserve"> VE</w:t>
      </w:r>
      <w:r>
        <w:t xml:space="preserve"> durch die Leitung (Direktion) der VE. Alle Restrisiken – auch die im </w:t>
      </w:r>
      <w:r w:rsidRPr="00FE698B">
        <w:rPr>
          <w:i/>
        </w:rPr>
        <w:t xml:space="preserve">ISDS-Konzept GEVER </w:t>
      </w:r>
      <w:r w:rsidR="00FE698B" w:rsidRPr="00FE698B">
        <w:rPr>
          <w:i/>
        </w:rPr>
        <w:t xml:space="preserve">Stufe </w:t>
      </w:r>
      <w:r w:rsidRPr="00FE698B">
        <w:rPr>
          <w:i/>
        </w:rPr>
        <w:t>Bund</w:t>
      </w:r>
      <w:r>
        <w:t xml:space="preserve"> ausgewiesenen – trägt die jeweilige VE als Eigentümerin der in der GEVER bearbeiteten Informationen.</w:t>
      </w:r>
    </w:p>
    <w:p w14:paraId="5D70F323" w14:textId="1A3D19FE" w:rsidR="003C5D12" w:rsidRDefault="003C5D12" w:rsidP="00363192">
      <w:r>
        <w:t xml:space="preserve">Die ISBD und ISBO der Bundesverwaltung können das </w:t>
      </w:r>
      <w:r w:rsidRPr="00294F9A">
        <w:rPr>
          <w:i/>
        </w:rPr>
        <w:t xml:space="preserve">ISDS-Konzept GEVER </w:t>
      </w:r>
      <w:r w:rsidR="00FE698B">
        <w:rPr>
          <w:i/>
        </w:rPr>
        <w:t xml:space="preserve">Stufe </w:t>
      </w:r>
      <w:r w:rsidRPr="00294F9A">
        <w:rPr>
          <w:i/>
        </w:rPr>
        <w:t>Bund</w:t>
      </w:r>
      <w:r>
        <w:t xml:space="preserve"> inkl. Nachweis der </w:t>
      </w:r>
      <w:r w:rsidR="00B878BC">
        <w:t>Umsetzung der IKT-</w:t>
      </w:r>
      <w:r>
        <w:t xml:space="preserve">Grundschutzmassnahmen während der Laufzeit des </w:t>
      </w:r>
      <w:r w:rsidRPr="00294F9A">
        <w:rPr>
          <w:i/>
        </w:rPr>
        <w:t>Programms GENOVA</w:t>
      </w:r>
      <w:r>
        <w:t xml:space="preserve"> beim ISDS-Verantwortlichen des Programms und nach Einführung des </w:t>
      </w:r>
      <w:r w:rsidRPr="00FE698B">
        <w:rPr>
          <w:i/>
        </w:rPr>
        <w:t xml:space="preserve">IKT-Standarddienstes GEVER </w:t>
      </w:r>
      <w:r>
        <w:t>beim Sicherheitsverantwortlichen Standarddienste des ISB beziehen.</w:t>
      </w:r>
    </w:p>
    <w:p w14:paraId="4DF97FCE" w14:textId="77777777" w:rsidR="00363192" w:rsidRDefault="00363192" w:rsidP="00363192">
      <w:pPr>
        <w:pStyle w:val="berschrift1"/>
      </w:pPr>
      <w:bookmarkStart w:id="15" w:name="_Toc484592498"/>
      <w:bookmarkStart w:id="16" w:name="_Ref485131733"/>
      <w:bookmarkStart w:id="17" w:name="_Toc523403936"/>
      <w:r>
        <w:t>Vorgaben auf Stufe Departement</w:t>
      </w:r>
      <w:bookmarkEnd w:id="15"/>
      <w:bookmarkEnd w:id="16"/>
      <w:bookmarkEnd w:id="17"/>
    </w:p>
    <w:p w14:paraId="77A8EEDB" w14:textId="4C1E9DA5" w:rsidR="00363192" w:rsidRDefault="00363192" w:rsidP="00363192">
      <w:r>
        <w:t xml:space="preserve">Es steht den Departementen frei, departementale </w:t>
      </w:r>
      <w:r w:rsidRPr="00FE698B">
        <w:rPr>
          <w:i/>
        </w:rPr>
        <w:t>ISDS-Konzepte GEVER</w:t>
      </w:r>
      <w:r>
        <w:t xml:space="preserve"> bzw. </w:t>
      </w:r>
      <w:r w:rsidRPr="00FE698B">
        <w:rPr>
          <w:i/>
        </w:rPr>
        <w:t>Bearbeitungsreglemente</w:t>
      </w:r>
      <w:r>
        <w:t xml:space="preserve"> </w:t>
      </w:r>
      <w:r w:rsidRPr="00FE698B">
        <w:rPr>
          <w:i/>
        </w:rPr>
        <w:t>GEVER</w:t>
      </w:r>
      <w:r>
        <w:t xml:space="preserve"> zu erlassen. Die GE</w:t>
      </w:r>
      <w:r w:rsidR="00FE698B">
        <w:t>V</w:t>
      </w:r>
      <w:r>
        <w:t xml:space="preserve">ER-Verordnung </w:t>
      </w:r>
      <w:r w:rsidR="00FE698B">
        <w:t>gibt</w:t>
      </w:r>
      <w:r>
        <w:t xml:space="preserve"> </w:t>
      </w:r>
      <w:r w:rsidR="00FE698B">
        <w:t>dies</w:t>
      </w:r>
      <w:r>
        <w:t xml:space="preserve"> nicht </w:t>
      </w:r>
      <w:r w:rsidR="00FE698B">
        <w:t>vor und a</w:t>
      </w:r>
      <w:r>
        <w:t xml:space="preserve">us Sicht </w:t>
      </w:r>
      <w:r w:rsidR="00FE698B">
        <w:t xml:space="preserve">des </w:t>
      </w:r>
      <w:r>
        <w:t xml:space="preserve">ISB gibt es dafür keine Notwendigkeit. Zu beachten ist, dass </w:t>
      </w:r>
    </w:p>
    <w:p w14:paraId="26E02C6A" w14:textId="239F1013" w:rsidR="00363192" w:rsidRDefault="00363192" w:rsidP="00363192">
      <w:pPr>
        <w:pStyle w:val="Listenabsatz"/>
        <w:numPr>
          <w:ilvl w:val="0"/>
          <w:numId w:val="35"/>
        </w:numPr>
      </w:pPr>
      <w:r>
        <w:t>für die E</w:t>
      </w:r>
      <w:r w:rsidR="00FE698B">
        <w:t xml:space="preserve">rstellung des </w:t>
      </w:r>
      <w:r w:rsidR="00FE698B" w:rsidRPr="00FE698B">
        <w:rPr>
          <w:i/>
        </w:rPr>
        <w:t>ISDS-Konzepts</w:t>
      </w:r>
      <w:r w:rsidR="00FE698B">
        <w:t xml:space="preserve"> gemäss</w:t>
      </w:r>
      <w:r>
        <w:t xml:space="preserve"> </w:t>
      </w:r>
      <w:r w:rsidR="00FE698B" w:rsidRPr="00FE698B">
        <w:rPr>
          <w:i/>
        </w:rPr>
        <w:t xml:space="preserve">Artikel 16 </w:t>
      </w:r>
      <w:r w:rsidRPr="00FE698B">
        <w:rPr>
          <w:i/>
        </w:rPr>
        <w:t>GEVER-Verordnung</w:t>
      </w:r>
      <w:r>
        <w:t xml:space="preserve"> «...das für die Datenbearbeitung zuständige Organ ...» verantwortlich ist;</w:t>
      </w:r>
    </w:p>
    <w:p w14:paraId="0114A4DF" w14:textId="27744A14" w:rsidR="00363192" w:rsidRDefault="00363192" w:rsidP="00363192">
      <w:pPr>
        <w:pStyle w:val="Listenabsatz"/>
        <w:numPr>
          <w:ilvl w:val="0"/>
          <w:numId w:val="35"/>
        </w:numPr>
      </w:pPr>
      <w:r>
        <w:t xml:space="preserve">für die Erstellung des </w:t>
      </w:r>
      <w:r w:rsidRPr="00FE698B">
        <w:rPr>
          <w:i/>
        </w:rPr>
        <w:t>Bearbeitungsreglements</w:t>
      </w:r>
      <w:r>
        <w:t xml:space="preserve"> </w:t>
      </w:r>
      <w:r w:rsidR="00FE698B" w:rsidRPr="00FE698B">
        <w:rPr>
          <w:i/>
        </w:rPr>
        <w:t xml:space="preserve">Artikel </w:t>
      </w:r>
      <w:r w:rsidR="00FE698B">
        <w:rPr>
          <w:i/>
        </w:rPr>
        <w:t>7</w:t>
      </w:r>
      <w:r w:rsidR="00FE698B" w:rsidRPr="00FE698B">
        <w:rPr>
          <w:i/>
        </w:rPr>
        <w:t xml:space="preserve"> GEVER-Verordnung</w:t>
      </w:r>
      <w:r w:rsidR="00FE698B">
        <w:t xml:space="preserve"> </w:t>
      </w:r>
      <w:r>
        <w:t>«...jede Verwaltungseinheit ein Bearbeitungsreglement nach Art. 21 VDSG erlässt».</w:t>
      </w:r>
    </w:p>
    <w:p w14:paraId="334AA3BA" w14:textId="70F3772A" w:rsidR="00C50AEF" w:rsidRDefault="00C50AEF" w:rsidP="00C50AEF">
      <w:r>
        <w:t>Sofern die VE eines Departements willens sind, ein gemeinsames Bearbeitungsreglement und/oder ein gemeinsames ISDS-Konzept GEVER zu erlassen, steht dem aus Sicht ISB nichts im Weg.</w:t>
      </w:r>
    </w:p>
    <w:p w14:paraId="1005A1A2" w14:textId="77777777" w:rsidR="00363192" w:rsidRDefault="00363192" w:rsidP="00363192">
      <w:pPr>
        <w:pStyle w:val="berschrift2"/>
      </w:pPr>
      <w:bookmarkStart w:id="18" w:name="_Toc484592499"/>
      <w:bookmarkStart w:id="19" w:name="_Toc523403937"/>
      <w:r>
        <w:lastRenderedPageBreak/>
        <w:t>ISDS-Konzept</w:t>
      </w:r>
      <w:bookmarkEnd w:id="18"/>
      <w:bookmarkEnd w:id="19"/>
    </w:p>
    <w:p w14:paraId="4316742E" w14:textId="7718C0CD" w:rsidR="00363192" w:rsidRDefault="00363192" w:rsidP="00363192">
      <w:pPr>
        <w:pStyle w:val="Listenabsatz"/>
        <w:numPr>
          <w:ilvl w:val="0"/>
          <w:numId w:val="34"/>
        </w:numPr>
        <w:contextualSpacing w:val="0"/>
      </w:pPr>
      <w:r>
        <w:t xml:space="preserve">Das </w:t>
      </w:r>
      <w:r w:rsidRPr="000B63B1">
        <w:rPr>
          <w:i/>
        </w:rPr>
        <w:t xml:space="preserve">ISDS-Konzept GEVER </w:t>
      </w:r>
      <w:r w:rsidR="002D5A2E" w:rsidRPr="000B63B1">
        <w:rPr>
          <w:i/>
        </w:rPr>
        <w:t xml:space="preserve">Stufe </w:t>
      </w:r>
      <w:r w:rsidRPr="000B63B1">
        <w:rPr>
          <w:i/>
        </w:rPr>
        <w:t>VE</w:t>
      </w:r>
      <w:r>
        <w:t xml:space="preserve"> dient vor allem dazu, den Geschäftsverantwortlichen die Restrisiken </w:t>
      </w:r>
      <w:r w:rsidRPr="00CA0EE7">
        <w:rPr>
          <w:b/>
          <w:i/>
        </w:rPr>
        <w:t>bezogen auf die bet</w:t>
      </w:r>
      <w:r w:rsidR="002D5A2E">
        <w:rPr>
          <w:b/>
          <w:i/>
        </w:rPr>
        <w:t>roffenen Geschäftsprozesse und -</w:t>
      </w:r>
      <w:r w:rsidRPr="00CA0EE7">
        <w:rPr>
          <w:b/>
          <w:i/>
        </w:rPr>
        <w:t>informationen</w:t>
      </w:r>
      <w:r>
        <w:t xml:space="preserve"> zur Kenntnis zu bringen und sicherzustellen, dass diese Restrisiken akzeptiert werden</w:t>
      </w:r>
      <w:r>
        <w:rPr>
          <w:rStyle w:val="Funotenzeichen"/>
        </w:rPr>
        <w:footnoteReference w:id="6"/>
      </w:r>
      <w:r>
        <w:t>.</w:t>
      </w:r>
    </w:p>
    <w:p w14:paraId="4F73F41F" w14:textId="1B3AB02A" w:rsidR="00363192" w:rsidRDefault="00363192" w:rsidP="00363192">
      <w:pPr>
        <w:pStyle w:val="Listenabsatz"/>
        <w:numPr>
          <w:ilvl w:val="0"/>
          <w:numId w:val="34"/>
        </w:numPr>
        <w:contextualSpacing w:val="0"/>
      </w:pPr>
      <w:r>
        <w:t xml:space="preserve">Es kann </w:t>
      </w:r>
      <w:r w:rsidR="000B63B1">
        <w:t>sinnvoll</w:t>
      </w:r>
      <w:r>
        <w:t xml:space="preserve"> </w:t>
      </w:r>
      <w:r w:rsidR="000B63B1">
        <w:t>sein</w:t>
      </w:r>
      <w:r>
        <w:t>, auf Stufe Departement zusätzliche oder präzisierende (organisatorische) Schutzmassnahmen vorzuschreiben oder bestimmte Rollen auf Stufe Departement zu besetzen. Zu beachten ist dabei aber, dass</w:t>
      </w:r>
    </w:p>
    <w:p w14:paraId="2E691E88" w14:textId="12B17915" w:rsidR="00363192" w:rsidRDefault="00363192" w:rsidP="00363192">
      <w:pPr>
        <w:pStyle w:val="Listenabsatz"/>
        <w:numPr>
          <w:ilvl w:val="1"/>
          <w:numId w:val="34"/>
        </w:numPr>
        <w:ind w:left="709"/>
        <w:contextualSpacing w:val="0"/>
      </w:pPr>
      <w:r>
        <w:t>zwinge</w:t>
      </w:r>
      <w:r w:rsidR="00C50AEF">
        <w:t>nd alle Schutzmassnahmen aus der</w:t>
      </w:r>
      <w:r>
        <w:t xml:space="preserve"> </w:t>
      </w:r>
      <w:r w:rsidR="00C50AEF">
        <w:rPr>
          <w:i/>
        </w:rPr>
        <w:t>Risikoanalyse GEVER</w:t>
      </w:r>
      <w:r w:rsidR="000B63B1" w:rsidRPr="000B63B1">
        <w:rPr>
          <w:i/>
        </w:rPr>
        <w:t xml:space="preserve"> </w:t>
      </w:r>
      <w:r w:rsidRPr="000B63B1">
        <w:rPr>
          <w:i/>
        </w:rPr>
        <w:t>Bund</w:t>
      </w:r>
      <w:r w:rsidR="00C50AEF">
        <w:rPr>
          <w:i/>
        </w:rPr>
        <w:t xml:space="preserve"> (inkl. Grundschutz)</w:t>
      </w:r>
      <w:r>
        <w:t xml:space="preserve"> umgesetzt werden müssen – insbesondere auch die auf Stufe VE umzusetzenden Schutzmassnahmen. Eine Verringerung des Schutzes gegenüber dem </w:t>
      </w:r>
      <w:r w:rsidRPr="000B63B1">
        <w:rPr>
          <w:i/>
        </w:rPr>
        <w:t xml:space="preserve">ISDS-Konzept GEVER </w:t>
      </w:r>
      <w:r w:rsidR="000B63B1" w:rsidRPr="000B63B1">
        <w:rPr>
          <w:i/>
        </w:rPr>
        <w:t xml:space="preserve">Stufe </w:t>
      </w:r>
      <w:r w:rsidRPr="000B63B1">
        <w:rPr>
          <w:i/>
        </w:rPr>
        <w:t>Bund</w:t>
      </w:r>
      <w:r>
        <w:t xml:space="preserve"> ist nicht erlaubt;</w:t>
      </w:r>
    </w:p>
    <w:p w14:paraId="11C51602" w14:textId="3B6FA52E" w:rsidR="00363192" w:rsidRDefault="00363192" w:rsidP="00363192">
      <w:pPr>
        <w:pStyle w:val="Listenabsatz"/>
        <w:numPr>
          <w:ilvl w:val="1"/>
          <w:numId w:val="34"/>
        </w:numPr>
        <w:ind w:left="709"/>
        <w:contextualSpacing w:val="0"/>
      </w:pPr>
      <w:r>
        <w:t xml:space="preserve">die technischen und die durch die LE zu leistenden Schutzmassnahmen durch den </w:t>
      </w:r>
      <w:r w:rsidR="000B63B1">
        <w:t>IKT-</w:t>
      </w:r>
      <w:r>
        <w:t>Standarddienst GEVER gegeben und für alle VE gleich sind.</w:t>
      </w:r>
    </w:p>
    <w:p w14:paraId="50EA12F5" w14:textId="77777777" w:rsidR="00363192" w:rsidRDefault="00363192" w:rsidP="00363192">
      <w:pPr>
        <w:pStyle w:val="berschrift2"/>
      </w:pPr>
      <w:bookmarkStart w:id="20" w:name="_Toc484592500"/>
      <w:bookmarkStart w:id="21" w:name="_Toc523403938"/>
      <w:r>
        <w:t>Bearbeitungsreglement</w:t>
      </w:r>
      <w:bookmarkEnd w:id="20"/>
      <w:bookmarkEnd w:id="21"/>
    </w:p>
    <w:p w14:paraId="3EE61EBD" w14:textId="050A6BD1" w:rsidR="00363192" w:rsidRPr="00BB0E9C" w:rsidRDefault="00363192" w:rsidP="00363192">
      <w:r>
        <w:t xml:space="preserve">ISB und EDÖB sind der dezidierten Ansicht, dass der Datenschutz primär auf Stufe </w:t>
      </w:r>
      <w:r w:rsidR="000B63B1">
        <w:t>Verwaltungseinheit (</w:t>
      </w:r>
      <w:r>
        <w:t>Amt</w:t>
      </w:r>
      <w:r w:rsidR="00732CCC">
        <w:t xml:space="preserve"> bzw. Departement</w:t>
      </w:r>
      <w:r w:rsidR="000B63B1">
        <w:t>)</w:t>
      </w:r>
      <w:r>
        <w:t xml:space="preserve"> sichergestellt werden muss, da der Umgan</w:t>
      </w:r>
      <w:r w:rsidR="000B63B1">
        <w:t>g mit Personendaten aus den VE-</w:t>
      </w:r>
      <w:r>
        <w:t xml:space="preserve">spezifischen Aufgaben und Prozessen entwickelt werden muss. Nichtsdestotrotz ist es den Departementen freigestellt, ein </w:t>
      </w:r>
      <w:r w:rsidRPr="000B63B1">
        <w:rPr>
          <w:i/>
        </w:rPr>
        <w:t>Bearbeitungsreglement</w:t>
      </w:r>
      <w:r>
        <w:t xml:space="preserve"> auf Stufe Departement – alle</w:t>
      </w:r>
      <w:r w:rsidR="000B63B1">
        <w:t>nfalls mit VE-</w:t>
      </w:r>
      <w:r>
        <w:t>spezifischen Anhängen – zu erlassen.</w:t>
      </w:r>
    </w:p>
    <w:p w14:paraId="1D361B6B" w14:textId="77777777" w:rsidR="00363192" w:rsidRDefault="00363192" w:rsidP="00363192">
      <w:pPr>
        <w:pStyle w:val="berschrift1"/>
      </w:pPr>
      <w:bookmarkStart w:id="22" w:name="_Toc484592501"/>
      <w:bookmarkStart w:id="23" w:name="_Ref485131594"/>
      <w:bookmarkStart w:id="24" w:name="_Toc523403939"/>
      <w:r>
        <w:t>Vorgehen</w:t>
      </w:r>
      <w:bookmarkEnd w:id="22"/>
      <w:bookmarkEnd w:id="23"/>
      <w:bookmarkEnd w:id="24"/>
    </w:p>
    <w:p w14:paraId="3FC69AC8" w14:textId="77777777" w:rsidR="00363192" w:rsidRDefault="00363192" w:rsidP="00363192">
      <w:r>
        <w:t xml:space="preserve">Das ISB empfiehlt folgende Reihenfolge für die Erarbeitung der zu erstellenden Regelungen (vgl. </w:t>
      </w:r>
      <w:r>
        <w:fldChar w:fldCharType="begin"/>
      </w:r>
      <w:r>
        <w:instrText xml:space="preserve"> REF _Ref484706519 \h </w:instrText>
      </w:r>
      <w:r>
        <w:fldChar w:fldCharType="separate"/>
      </w:r>
      <w:r>
        <w:t xml:space="preserve">Abbildung </w:t>
      </w:r>
      <w:r>
        <w:rPr>
          <w:noProof/>
        </w:rPr>
        <w:t>4</w:t>
      </w:r>
      <w:r>
        <w:fldChar w:fldCharType="end"/>
      </w:r>
      <w:r>
        <w:t>):</w:t>
      </w:r>
    </w:p>
    <w:p w14:paraId="412CCC5D" w14:textId="77777777" w:rsidR="00363192" w:rsidRPr="000B63B1" w:rsidRDefault="00363192" w:rsidP="00363192">
      <w:pPr>
        <w:numPr>
          <w:ilvl w:val="0"/>
          <w:numId w:val="33"/>
        </w:numPr>
        <w:rPr>
          <w:i/>
        </w:rPr>
      </w:pPr>
      <w:r w:rsidRPr="000B63B1">
        <w:rPr>
          <w:i/>
        </w:rPr>
        <w:t>Organisationsvorschriften</w:t>
      </w:r>
    </w:p>
    <w:p w14:paraId="6EA8E03A" w14:textId="77777777" w:rsidR="00363192" w:rsidRPr="000B63B1" w:rsidRDefault="00363192" w:rsidP="00363192">
      <w:pPr>
        <w:numPr>
          <w:ilvl w:val="0"/>
          <w:numId w:val="33"/>
        </w:numPr>
        <w:rPr>
          <w:i/>
        </w:rPr>
      </w:pPr>
      <w:r w:rsidRPr="000B63B1">
        <w:rPr>
          <w:i/>
        </w:rPr>
        <w:t>Schutzbedarfsanalyse GEVER Stufe VE</w:t>
      </w:r>
    </w:p>
    <w:p w14:paraId="5FAF061B" w14:textId="77777777" w:rsidR="00363192" w:rsidRPr="000B63B1" w:rsidRDefault="00363192" w:rsidP="00363192">
      <w:pPr>
        <w:numPr>
          <w:ilvl w:val="0"/>
          <w:numId w:val="33"/>
        </w:numPr>
        <w:rPr>
          <w:i/>
        </w:rPr>
      </w:pPr>
      <w:r w:rsidRPr="000B63B1">
        <w:rPr>
          <w:i/>
        </w:rPr>
        <w:t xml:space="preserve">Risikoanalyse GEVER Stufe VE </w:t>
      </w:r>
    </w:p>
    <w:p w14:paraId="588A2F85" w14:textId="77777777" w:rsidR="00363192" w:rsidRDefault="00363192" w:rsidP="00363192">
      <w:pPr>
        <w:numPr>
          <w:ilvl w:val="0"/>
          <w:numId w:val="33"/>
        </w:numPr>
      </w:pPr>
      <w:r w:rsidRPr="000B63B1">
        <w:rPr>
          <w:i/>
        </w:rPr>
        <w:t>Bearbeitungsreglement GEVER VE</w:t>
      </w:r>
      <w:r>
        <w:t xml:space="preserve"> (Anhang zum Bearbeitungsreglement GEVER)</w:t>
      </w:r>
    </w:p>
    <w:p w14:paraId="484DE8DE" w14:textId="2C26D798" w:rsidR="00363192" w:rsidRPr="000B63B1" w:rsidRDefault="00363192" w:rsidP="00363192">
      <w:pPr>
        <w:numPr>
          <w:ilvl w:val="0"/>
          <w:numId w:val="33"/>
        </w:numPr>
        <w:rPr>
          <w:i/>
        </w:rPr>
      </w:pPr>
      <w:r w:rsidRPr="000B63B1">
        <w:rPr>
          <w:i/>
        </w:rPr>
        <w:t xml:space="preserve">ISDS-Konzept GEVER </w:t>
      </w:r>
      <w:r w:rsidR="000B63B1" w:rsidRPr="000B63B1">
        <w:rPr>
          <w:i/>
        </w:rPr>
        <w:t xml:space="preserve">Stufe </w:t>
      </w:r>
      <w:r w:rsidRPr="000B63B1">
        <w:rPr>
          <w:i/>
        </w:rPr>
        <w:t xml:space="preserve">VE </w:t>
      </w:r>
    </w:p>
    <w:p w14:paraId="6FEB6789" w14:textId="624814F5" w:rsidR="00363192" w:rsidRDefault="000B63B1" w:rsidP="00363192">
      <w:r>
        <w:t xml:space="preserve">Bei dieser Abfolge sind wechselseitige Abhängigkeiten zu beachten: So können Ergebnisse der </w:t>
      </w:r>
      <w:r w:rsidR="00363192" w:rsidRPr="000B63B1">
        <w:rPr>
          <w:i/>
        </w:rPr>
        <w:t>Risikoanalyse</w:t>
      </w:r>
      <w:r w:rsidR="00363192">
        <w:t xml:space="preserve"> oder</w:t>
      </w:r>
      <w:r>
        <w:t xml:space="preserve"> des</w:t>
      </w:r>
      <w:r w:rsidR="00363192">
        <w:t xml:space="preserve"> </w:t>
      </w:r>
      <w:r w:rsidR="00363192" w:rsidRPr="000B63B1">
        <w:rPr>
          <w:i/>
        </w:rPr>
        <w:t>Bearbeitungsreglement</w:t>
      </w:r>
      <w:r w:rsidR="00363192">
        <w:t xml:space="preserve"> </w:t>
      </w:r>
      <w:r>
        <w:t xml:space="preserve">relevant werden für die </w:t>
      </w:r>
      <w:r w:rsidR="00363192" w:rsidRPr="000B63B1">
        <w:rPr>
          <w:i/>
        </w:rPr>
        <w:t>Organisationsvorschriften</w:t>
      </w:r>
      <w:r>
        <w:t xml:space="preserve"> </w:t>
      </w:r>
      <w:r w:rsidR="00363192">
        <w:t xml:space="preserve">oder </w:t>
      </w:r>
      <w:r>
        <w:t>bestimmte</w:t>
      </w:r>
      <w:r w:rsidR="00363192">
        <w:t xml:space="preserve"> </w:t>
      </w:r>
      <w:r w:rsidR="00363192" w:rsidRPr="000B63B1">
        <w:rPr>
          <w:i/>
        </w:rPr>
        <w:t>Schutzmassnahmen</w:t>
      </w:r>
      <w:r w:rsidR="00363192">
        <w:t xml:space="preserve"> </w:t>
      </w:r>
      <w:r w:rsidR="00BB14FF">
        <w:t>des</w:t>
      </w:r>
      <w:r w:rsidR="00363192">
        <w:t xml:space="preserve"> </w:t>
      </w:r>
      <w:r w:rsidR="00363192" w:rsidRPr="000B63B1">
        <w:rPr>
          <w:i/>
        </w:rPr>
        <w:t>ISDS-Konzept</w:t>
      </w:r>
      <w:r w:rsidR="00BB14FF">
        <w:rPr>
          <w:i/>
        </w:rPr>
        <w:t>s</w:t>
      </w:r>
      <w:r w:rsidR="00363192">
        <w:t xml:space="preserve"> </w:t>
      </w:r>
      <w:r>
        <w:t xml:space="preserve">können die </w:t>
      </w:r>
      <w:r w:rsidR="00BB14FF">
        <w:t>Formulierungen</w:t>
      </w:r>
      <w:r>
        <w:t xml:space="preserve"> im </w:t>
      </w:r>
      <w:r w:rsidR="00363192" w:rsidRPr="000B63B1">
        <w:rPr>
          <w:i/>
        </w:rPr>
        <w:t>Bearbeitungsreglement</w:t>
      </w:r>
      <w:r w:rsidR="00363192">
        <w:t xml:space="preserve"> </w:t>
      </w:r>
      <w:r w:rsidR="00BB14FF">
        <w:t>betreffen</w:t>
      </w:r>
      <w:r w:rsidR="00363192">
        <w:t xml:space="preserve">. Die Empfehlung ist also nicht so zu verstehen, dass die Arbeit an den Organisationsvorschriften abgeschlossen sein soll, bevor mit den Arbeiten an der Schutzbedarfsanalyse begonnen wird. Vielmehr sollen die Arbeiten an den verschiedenen Dokumenten in der skizzierten Reihenfolge </w:t>
      </w:r>
      <w:r w:rsidR="00363192" w:rsidRPr="00013EC0">
        <w:rPr>
          <w:b/>
          <w:i/>
        </w:rPr>
        <w:t>begonnen</w:t>
      </w:r>
      <w:r w:rsidR="00363192">
        <w:t xml:space="preserve"> werden.</w:t>
      </w:r>
    </w:p>
    <w:p w14:paraId="34EFD946" w14:textId="68B98606" w:rsidR="00363192" w:rsidRDefault="00363192" w:rsidP="00363192">
      <w:r>
        <w:t xml:space="preserve">Die folgenden </w:t>
      </w:r>
      <w:r w:rsidRPr="00BB14FF">
        <w:rPr>
          <w:i/>
          <w:u w:val="single"/>
        </w:rPr>
        <w:t xml:space="preserve">Kapitel </w:t>
      </w:r>
      <w:r w:rsidRPr="00BB14FF">
        <w:rPr>
          <w:i/>
          <w:u w:val="single"/>
        </w:rPr>
        <w:fldChar w:fldCharType="begin"/>
      </w:r>
      <w:r w:rsidRPr="00BB14FF">
        <w:rPr>
          <w:i/>
          <w:u w:val="single"/>
        </w:rPr>
        <w:instrText xml:space="preserve"> REF _Ref484706643 \r \h </w:instrText>
      </w:r>
      <w:r w:rsidR="00BB14FF" w:rsidRPr="00BB14FF">
        <w:rPr>
          <w:i/>
          <w:u w:val="single"/>
        </w:rPr>
        <w:instrText xml:space="preserve"> \* MERGEFORMAT </w:instrText>
      </w:r>
      <w:r w:rsidRPr="00BB14FF">
        <w:rPr>
          <w:i/>
          <w:u w:val="single"/>
        </w:rPr>
      </w:r>
      <w:r w:rsidRPr="00BB14FF">
        <w:rPr>
          <w:i/>
          <w:u w:val="single"/>
        </w:rPr>
        <w:fldChar w:fldCharType="separate"/>
      </w:r>
      <w:r w:rsidRPr="00BB14FF">
        <w:rPr>
          <w:i/>
          <w:u w:val="single"/>
        </w:rPr>
        <w:t>7.1</w:t>
      </w:r>
      <w:r w:rsidRPr="00BB14FF">
        <w:rPr>
          <w:i/>
          <w:u w:val="single"/>
        </w:rPr>
        <w:fldChar w:fldCharType="end"/>
      </w:r>
      <w:r w:rsidRPr="00BB14FF">
        <w:rPr>
          <w:i/>
        </w:rPr>
        <w:t xml:space="preserve"> bis </w:t>
      </w:r>
      <w:r w:rsidRPr="00BB14FF">
        <w:rPr>
          <w:i/>
        </w:rPr>
        <w:fldChar w:fldCharType="begin"/>
      </w:r>
      <w:r w:rsidRPr="00BB14FF">
        <w:rPr>
          <w:i/>
        </w:rPr>
        <w:instrText xml:space="preserve"> REF _Ref484706652 \r \h </w:instrText>
      </w:r>
      <w:r w:rsidR="00BB14FF">
        <w:rPr>
          <w:i/>
        </w:rPr>
        <w:instrText xml:space="preserve"> \* MERGEFORMAT </w:instrText>
      </w:r>
      <w:r w:rsidRPr="00BB14FF">
        <w:rPr>
          <w:i/>
        </w:rPr>
      </w:r>
      <w:r w:rsidRPr="00BB14FF">
        <w:rPr>
          <w:i/>
        </w:rPr>
        <w:fldChar w:fldCharType="separate"/>
      </w:r>
      <w:r w:rsidRPr="00BB14FF">
        <w:rPr>
          <w:i/>
        </w:rPr>
        <w:t>7.5</w:t>
      </w:r>
      <w:r w:rsidRPr="00BB14FF">
        <w:rPr>
          <w:i/>
        </w:rPr>
        <w:fldChar w:fldCharType="end"/>
      </w:r>
      <w:r>
        <w:t xml:space="preserve"> geben detailliertere Erläuterungen.</w:t>
      </w:r>
    </w:p>
    <w:p w14:paraId="706F187C" w14:textId="77777777" w:rsidR="00363192" w:rsidRDefault="00363192" w:rsidP="00363192">
      <w:pPr>
        <w:sectPr w:rsidR="00363192" w:rsidSect="00DF4BFA">
          <w:headerReference w:type="default" r:id="rId22"/>
          <w:footerReference w:type="default" r:id="rId23"/>
          <w:pgSz w:w="11906" w:h="16838" w:code="9"/>
          <w:pgMar w:top="1418" w:right="1134" w:bottom="1021" w:left="1701" w:header="680" w:footer="340" w:gutter="0"/>
          <w:cols w:space="708"/>
          <w:docGrid w:linePitch="360"/>
        </w:sectPr>
      </w:pPr>
    </w:p>
    <w:p w14:paraId="58AB0D10" w14:textId="0D32AE63" w:rsidR="00363192" w:rsidRDefault="006F261D" w:rsidP="00363192">
      <w:pPr>
        <w:jc w:val="center"/>
      </w:pPr>
      <w:r>
        <w:rPr>
          <w:noProof/>
          <w:lang w:eastAsia="de-CH"/>
        </w:rPr>
        <w:lastRenderedPageBreak/>
        <w:drawing>
          <wp:inline distT="0" distB="0" distL="0" distR="0" wp14:anchorId="083FEE11" wp14:editId="1EAB3D8E">
            <wp:extent cx="7858664" cy="5478871"/>
            <wp:effectExtent l="0" t="0" r="9525" b="7620"/>
            <wp:docPr id="1" name="Grafik 1" descr="C:\Users\U80707542\AppData\Local\Microsoft\Windows\INetCache\Content.Word\Vorgehen_ISDS-Konzept-GEVER-VE_2018-01-19.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80707542\AppData\Local\Microsoft\Windows\INetCache\Content.Word\Vorgehen_ISDS-Konzept-GEVER-VE_2018-01-19.em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77033" cy="5491678"/>
                    </a:xfrm>
                    <a:prstGeom prst="rect">
                      <a:avLst/>
                    </a:prstGeom>
                    <a:noFill/>
                    <a:ln>
                      <a:noFill/>
                    </a:ln>
                  </pic:spPr>
                </pic:pic>
              </a:graphicData>
            </a:graphic>
          </wp:inline>
        </w:drawing>
      </w:r>
    </w:p>
    <w:p w14:paraId="35210B3C" w14:textId="72464640" w:rsidR="00363192" w:rsidRPr="00AB6F9F" w:rsidRDefault="00363192" w:rsidP="00363192">
      <w:pPr>
        <w:pStyle w:val="Beschriftung"/>
        <w:ind w:left="2694" w:right="1103" w:hanging="1390"/>
      </w:pPr>
      <w:bookmarkStart w:id="25" w:name="_Ref484706519"/>
      <w:r>
        <w:t xml:space="preserve">Abbildung </w:t>
      </w:r>
      <w:r w:rsidR="00D37CEF">
        <w:rPr>
          <w:noProof/>
        </w:rPr>
        <w:fldChar w:fldCharType="begin"/>
      </w:r>
      <w:r w:rsidR="00D37CEF">
        <w:rPr>
          <w:noProof/>
        </w:rPr>
        <w:instrText xml:space="preserve"> SEQ Abbildung \* ARABIC </w:instrText>
      </w:r>
      <w:r w:rsidR="00D37CEF">
        <w:rPr>
          <w:noProof/>
        </w:rPr>
        <w:fldChar w:fldCharType="separate"/>
      </w:r>
      <w:r>
        <w:rPr>
          <w:noProof/>
        </w:rPr>
        <w:t>4</w:t>
      </w:r>
      <w:r w:rsidR="00D37CEF">
        <w:rPr>
          <w:noProof/>
        </w:rPr>
        <w:fldChar w:fldCharType="end"/>
      </w:r>
      <w:bookmarkEnd w:id="25"/>
      <w:r>
        <w:t>:</w:t>
      </w:r>
      <w:r>
        <w:tab/>
        <w:t>Übersicht über den Ablauf zum Erstellen von Bearbeitungsreglement und IS</w:t>
      </w:r>
      <w:r w:rsidR="006F261D">
        <w:t>DS-Konzept im Kontext der GEVER</w:t>
      </w:r>
      <w:r>
        <w:t>.</w:t>
      </w:r>
      <w:r w:rsidR="006F261D">
        <w:t xml:space="preserve"> </w:t>
      </w:r>
      <w:r w:rsidR="006F261D">
        <w:br/>
        <w:t xml:space="preserve">Der mehr oder weniger lineare Ablauf ist idealisierend. Vorgaben der Stufe Departement sind optional (vgl. </w:t>
      </w:r>
      <w:r w:rsidR="006F261D" w:rsidRPr="00726E9A">
        <w:rPr>
          <w:u w:val="single"/>
        </w:rPr>
        <w:t xml:space="preserve">Kapitel </w:t>
      </w:r>
      <w:r w:rsidR="006F261D" w:rsidRPr="00726E9A">
        <w:rPr>
          <w:u w:val="single"/>
        </w:rPr>
        <w:fldChar w:fldCharType="begin"/>
      </w:r>
      <w:r w:rsidR="006F261D" w:rsidRPr="00726E9A">
        <w:rPr>
          <w:u w:val="single"/>
        </w:rPr>
        <w:instrText xml:space="preserve"> REF _Ref485131733 \r \h </w:instrText>
      </w:r>
      <w:r w:rsidR="006F261D">
        <w:rPr>
          <w:u w:val="single"/>
        </w:rPr>
        <w:instrText xml:space="preserve"> \* MERGEFORMAT </w:instrText>
      </w:r>
      <w:r w:rsidR="006F261D" w:rsidRPr="00726E9A">
        <w:rPr>
          <w:u w:val="single"/>
        </w:rPr>
      </w:r>
      <w:r w:rsidR="006F261D" w:rsidRPr="00726E9A">
        <w:rPr>
          <w:u w:val="single"/>
        </w:rPr>
        <w:fldChar w:fldCharType="separate"/>
      </w:r>
      <w:r w:rsidR="006F261D" w:rsidRPr="00726E9A">
        <w:rPr>
          <w:u w:val="single"/>
        </w:rPr>
        <w:t>6</w:t>
      </w:r>
      <w:r w:rsidR="006F261D" w:rsidRPr="00726E9A">
        <w:rPr>
          <w:u w:val="single"/>
        </w:rPr>
        <w:fldChar w:fldCharType="end"/>
      </w:r>
      <w:r w:rsidR="006F261D">
        <w:t>).</w:t>
      </w:r>
    </w:p>
    <w:p w14:paraId="4FB8D044" w14:textId="77777777" w:rsidR="00363192" w:rsidRDefault="00363192" w:rsidP="00363192">
      <w:pPr>
        <w:sectPr w:rsidR="00363192" w:rsidSect="00DF4BFA">
          <w:headerReference w:type="default" r:id="rId25"/>
          <w:footerReference w:type="default" r:id="rId26"/>
          <w:pgSz w:w="16838" w:h="11906" w:orient="landscape" w:code="9"/>
          <w:pgMar w:top="1418" w:right="1134" w:bottom="1021" w:left="1134" w:header="680" w:footer="340" w:gutter="0"/>
          <w:cols w:space="708"/>
          <w:docGrid w:linePitch="360"/>
        </w:sectPr>
      </w:pPr>
    </w:p>
    <w:p w14:paraId="001AA7E2" w14:textId="77777777" w:rsidR="00363192" w:rsidRDefault="00363192" w:rsidP="00363192">
      <w:pPr>
        <w:pStyle w:val="berschrift2"/>
      </w:pPr>
      <w:bookmarkStart w:id="26" w:name="_Ref484706643"/>
      <w:bookmarkStart w:id="27" w:name="_Toc523403940"/>
      <w:r>
        <w:lastRenderedPageBreak/>
        <w:t>Organisationsvorschriften VE</w:t>
      </w:r>
      <w:bookmarkEnd w:id="26"/>
      <w:bookmarkEnd w:id="27"/>
    </w:p>
    <w:p w14:paraId="19A74127" w14:textId="0C551BB0" w:rsidR="00363192" w:rsidRDefault="00363192" w:rsidP="00363192">
      <w:r>
        <w:t xml:space="preserve">Die </w:t>
      </w:r>
      <w:r w:rsidRPr="00BB14FF">
        <w:rPr>
          <w:i/>
        </w:rPr>
        <w:t>Organisationsvorschriften</w:t>
      </w:r>
      <w:r>
        <w:t xml:space="preserve"> bilden die eigentliche Grundlage für die Arbeiten an </w:t>
      </w:r>
      <w:r w:rsidRPr="00BB14FF">
        <w:rPr>
          <w:i/>
        </w:rPr>
        <w:t>Bearbeitungsreglement</w:t>
      </w:r>
      <w:r>
        <w:t xml:space="preserve">, </w:t>
      </w:r>
      <w:r w:rsidRPr="00BB14FF">
        <w:rPr>
          <w:i/>
        </w:rPr>
        <w:t>Risikoanalyse</w:t>
      </w:r>
      <w:r>
        <w:t xml:space="preserve"> und </w:t>
      </w:r>
      <w:r w:rsidRPr="00BB14FF">
        <w:rPr>
          <w:i/>
        </w:rPr>
        <w:t>ISDS-Konzept</w:t>
      </w:r>
      <w:r>
        <w:t xml:space="preserve">. Kern des Dokuments ist </w:t>
      </w:r>
      <w:r w:rsidRPr="0023619A">
        <w:rPr>
          <w:b/>
          <w:i/>
        </w:rPr>
        <w:t>Kapitel 2.2</w:t>
      </w:r>
      <w:r>
        <w:t xml:space="preserve">, in dem das Ordnungssystem und damit die Informationsarchitektur (jedenfalls was Dokumente betrifft) beschrieben wird. Ausgehend von dieser Übersicht über die in der VE bearbeiteten Informationen können </w:t>
      </w:r>
      <w:r w:rsidRPr="00C50AEF">
        <w:rPr>
          <w:b/>
          <w:i/>
        </w:rPr>
        <w:t>Schutzbedarfsanalyse</w:t>
      </w:r>
      <w:r>
        <w:t xml:space="preserve">, </w:t>
      </w:r>
      <w:r w:rsidRPr="00C50AEF">
        <w:rPr>
          <w:b/>
          <w:i/>
        </w:rPr>
        <w:t>Risikoanalyse</w:t>
      </w:r>
      <w:r>
        <w:t xml:space="preserve"> und </w:t>
      </w:r>
      <w:r w:rsidRPr="00C50AEF">
        <w:rPr>
          <w:b/>
          <w:i/>
        </w:rPr>
        <w:t>Bearbeitungsreglement</w:t>
      </w:r>
      <w:r>
        <w:t xml:space="preserve"> erarbeitet werden. Neben </w:t>
      </w:r>
      <w:r w:rsidRPr="00BB14FF">
        <w:rPr>
          <w:u w:val="single"/>
        </w:rPr>
        <w:t>Kapitel 2.2</w:t>
      </w:r>
      <w:r>
        <w:t xml:space="preserve"> ist </w:t>
      </w:r>
      <w:r w:rsidRPr="00BB14FF">
        <w:rPr>
          <w:u w:val="single"/>
        </w:rPr>
        <w:t>Kapitel 4</w:t>
      </w:r>
      <w:r>
        <w:t xml:space="preserve"> (Zugriffskonzept, Rollen) sowie die </w:t>
      </w:r>
      <w:r w:rsidR="00C50AEF">
        <w:rPr>
          <w:u w:val="single"/>
        </w:rPr>
        <w:t>Anhänge 5, 15 und 16</w:t>
      </w:r>
      <w:r>
        <w:t xml:space="preserve"> für die Arbeiten an </w:t>
      </w:r>
      <w:r w:rsidRPr="00BB14FF">
        <w:rPr>
          <w:i/>
        </w:rPr>
        <w:t>Schutzbedarfsanalyse</w:t>
      </w:r>
      <w:r>
        <w:t xml:space="preserve">, </w:t>
      </w:r>
      <w:r w:rsidRPr="00BB14FF">
        <w:rPr>
          <w:i/>
        </w:rPr>
        <w:t>Risikoanalyse</w:t>
      </w:r>
      <w:r>
        <w:t xml:space="preserve"> und </w:t>
      </w:r>
      <w:r w:rsidRPr="00BB14FF">
        <w:rPr>
          <w:i/>
        </w:rPr>
        <w:t>Bearbeitungsreglement</w:t>
      </w:r>
      <w:r>
        <w:t xml:space="preserve"> nutzbar.</w:t>
      </w:r>
    </w:p>
    <w:p w14:paraId="407B238D" w14:textId="77777777" w:rsidR="00363192" w:rsidRDefault="00363192" w:rsidP="00363192">
      <w:r>
        <w:t xml:space="preserve">Das BAR publiziert unter </w:t>
      </w:r>
      <w:hyperlink r:id="rId27" w:anchor="1643223506" w:history="1">
        <w:r w:rsidRPr="00E96AAA">
          <w:rPr>
            <w:i/>
          </w:rPr>
          <w:t>https://www.bar.admin.ch/bar/de/home/informationsmanagement/tools---hilfsmittel/geschaeftsverwaltung-einfuehrung-betrieb.html#1643223506</w:t>
        </w:r>
      </w:hyperlink>
      <w:r>
        <w:t xml:space="preserve"> eine Vorlage (Muster-Organisationsvorschriften) für die </w:t>
      </w:r>
      <w:r w:rsidRPr="00BB14FF">
        <w:rPr>
          <w:i/>
        </w:rPr>
        <w:t>Organisationsvorschriften</w:t>
      </w:r>
      <w:r>
        <w:t xml:space="preserve"> der VE.</w:t>
      </w:r>
    </w:p>
    <w:p w14:paraId="4F0FAAC6" w14:textId="635AD14E" w:rsidR="00363192" w:rsidRDefault="00363192" w:rsidP="00363192">
      <w:pPr>
        <w:pStyle w:val="berschrift2"/>
      </w:pPr>
      <w:bookmarkStart w:id="28" w:name="_Toc523403941"/>
      <w:r>
        <w:t xml:space="preserve">Schutzbedarfsanalyse GEVER </w:t>
      </w:r>
      <w:r w:rsidR="003E09BB">
        <w:t xml:space="preserve">Stufe </w:t>
      </w:r>
      <w:r>
        <w:t>VE</w:t>
      </w:r>
      <w:bookmarkEnd w:id="28"/>
    </w:p>
    <w:p w14:paraId="27175615" w14:textId="20A02746" w:rsidR="00363192" w:rsidRDefault="00363192" w:rsidP="00363192">
      <w:r>
        <w:t xml:space="preserve">Die </w:t>
      </w:r>
      <w:r w:rsidRPr="005B124D">
        <w:rPr>
          <w:i/>
        </w:rPr>
        <w:t xml:space="preserve">Schutzbedarfsanalyse </w:t>
      </w:r>
      <w:r w:rsidR="00230352">
        <w:rPr>
          <w:i/>
        </w:rPr>
        <w:t xml:space="preserve">GEVER </w:t>
      </w:r>
      <w:r w:rsidRPr="005B124D">
        <w:rPr>
          <w:i/>
        </w:rPr>
        <w:t>Stufe VE</w:t>
      </w:r>
      <w:r>
        <w:t xml:space="preserve"> soll möglichst unabhängig von der </w:t>
      </w:r>
      <w:r w:rsidRPr="005B124D">
        <w:rPr>
          <w:i/>
        </w:rPr>
        <w:t>Schutzbedarfsanalyse GEVER Bund</w:t>
      </w:r>
      <w:r>
        <w:t xml:space="preserve"> durchgeführt werden, damit anhand </w:t>
      </w:r>
      <w:r w:rsidR="00C50AEF">
        <w:t>der</w:t>
      </w:r>
      <w:r w:rsidR="003E09BB">
        <w:t xml:space="preserve"> </w:t>
      </w:r>
      <w:r w:rsidRPr="005B124D">
        <w:rPr>
          <w:i/>
        </w:rPr>
        <w:t>Schutzbedarfsanalyse</w:t>
      </w:r>
      <w:r w:rsidR="00C50AEF">
        <w:rPr>
          <w:i/>
        </w:rPr>
        <w:t>n</w:t>
      </w:r>
      <w:r w:rsidRPr="005B124D">
        <w:rPr>
          <w:i/>
        </w:rPr>
        <w:t xml:space="preserve"> der Stufe VE</w:t>
      </w:r>
      <w:r>
        <w:t xml:space="preserve"> </w:t>
      </w:r>
      <w:r w:rsidR="003E09BB">
        <w:t xml:space="preserve">ein </w:t>
      </w:r>
      <w:r>
        <w:t xml:space="preserve">allfälliger Anpassungsbedarf der </w:t>
      </w:r>
      <w:r w:rsidRPr="005B124D">
        <w:rPr>
          <w:i/>
        </w:rPr>
        <w:t>Schutzbedarfsanalyse GEVER Stufe Bund</w:t>
      </w:r>
      <w:r>
        <w:t xml:space="preserve"> erkannt werden kann: Sollte die Mehrheit der Ämter einen von der </w:t>
      </w:r>
      <w:r w:rsidRPr="005B124D">
        <w:rPr>
          <w:i/>
        </w:rPr>
        <w:t xml:space="preserve">Schutzbedarfsanalyse GEVER </w:t>
      </w:r>
      <w:r w:rsidR="00230352">
        <w:rPr>
          <w:i/>
        </w:rPr>
        <w:t xml:space="preserve">Stufe </w:t>
      </w:r>
      <w:r w:rsidRPr="005B124D">
        <w:rPr>
          <w:i/>
        </w:rPr>
        <w:t>Bund</w:t>
      </w:r>
      <w:r>
        <w:t xml:space="preserve"> abweichenden Schutzbedarf ausweisen, müsste </w:t>
      </w:r>
      <w:r w:rsidR="00230352">
        <w:t>letztere</w:t>
      </w:r>
      <w:r>
        <w:t xml:space="preserve"> wohl angepasst werden.</w:t>
      </w:r>
    </w:p>
    <w:p w14:paraId="454E2989" w14:textId="3B5A1B47" w:rsidR="00363192" w:rsidRDefault="00363192" w:rsidP="00363192">
      <w:r>
        <w:t xml:space="preserve">Weicht die </w:t>
      </w:r>
      <w:r w:rsidR="00230352" w:rsidRPr="0090280A">
        <w:rPr>
          <w:i/>
        </w:rPr>
        <w:t xml:space="preserve">Schutzbedarfsanalyse </w:t>
      </w:r>
      <w:r w:rsidR="00230352">
        <w:rPr>
          <w:i/>
        </w:rPr>
        <w:t xml:space="preserve">GEVER </w:t>
      </w:r>
      <w:r w:rsidR="00230352" w:rsidRPr="0090280A">
        <w:rPr>
          <w:i/>
        </w:rPr>
        <w:t>Stufe VE</w:t>
      </w:r>
      <w:r>
        <w:t xml:space="preserve"> von der </w:t>
      </w:r>
      <w:r w:rsidR="00230352" w:rsidRPr="0090280A">
        <w:rPr>
          <w:i/>
        </w:rPr>
        <w:t>Schutzbedarfsanalyse GEVER Stufe Bund</w:t>
      </w:r>
      <w:r w:rsidR="00230352">
        <w:t xml:space="preserve"> </w:t>
      </w:r>
      <w:r>
        <w:t xml:space="preserve">ab, so ist </w:t>
      </w:r>
      <w:r w:rsidR="00230352">
        <w:t xml:space="preserve">dies </w:t>
      </w:r>
      <w:r>
        <w:t xml:space="preserve">dem ISBD mitzuteilen. Dieser informiert dann den ISDS-Verantwortlichen des </w:t>
      </w:r>
      <w:r w:rsidRPr="00E96AAA">
        <w:rPr>
          <w:i/>
        </w:rPr>
        <w:t>Programms GENOVA</w:t>
      </w:r>
      <w:r>
        <w:t xml:space="preserve"> bzw. des </w:t>
      </w:r>
      <w:r w:rsidR="00230352" w:rsidRPr="00E96AAA">
        <w:rPr>
          <w:i/>
        </w:rPr>
        <w:t>IKT-</w:t>
      </w:r>
      <w:r w:rsidRPr="00E96AAA">
        <w:rPr>
          <w:i/>
        </w:rPr>
        <w:t>Standarddienstes GEVER</w:t>
      </w:r>
      <w:r>
        <w:t>.</w:t>
      </w:r>
    </w:p>
    <w:p w14:paraId="629C58AA" w14:textId="77777777" w:rsidR="00363192" w:rsidRPr="006C6A16" w:rsidRDefault="00363192" w:rsidP="00363192">
      <w:pPr>
        <w:rPr>
          <w:i/>
          <w:u w:val="single"/>
        </w:rPr>
      </w:pPr>
      <w:r w:rsidRPr="006C6A16">
        <w:rPr>
          <w:i/>
          <w:u w:val="single"/>
        </w:rPr>
        <w:t>Bemerkung</w:t>
      </w:r>
      <w:r>
        <w:rPr>
          <w:i/>
          <w:u w:val="single"/>
        </w:rPr>
        <w:t>en</w:t>
      </w:r>
      <w:r w:rsidRPr="006C6A16">
        <w:rPr>
          <w:i/>
          <w:u w:val="single"/>
        </w:rPr>
        <w:t xml:space="preserve"> zum Prüfprozess RINA:</w:t>
      </w:r>
    </w:p>
    <w:p w14:paraId="2302612E" w14:textId="16E67280" w:rsidR="00363192" w:rsidRDefault="00363192" w:rsidP="00363192">
      <w:r>
        <w:t xml:space="preserve">Die zentral beschafften Teile der GEVER wurden noch ohne RINA-Prüfprozess beschafft, weil die entsprechende Vorgabe zum Beschaffungszeitpunkt noch nicht in Kraft war. In der </w:t>
      </w:r>
      <w:r w:rsidRPr="00E96AAA">
        <w:rPr>
          <w:i/>
        </w:rPr>
        <w:t>Risikoanalyse GEVER Bund</w:t>
      </w:r>
      <w:r>
        <w:t xml:space="preserve"> sind die RINA-Risiken aber berücksichtigt, entsprechende Schutzmassnahmen sind im </w:t>
      </w:r>
      <w:r w:rsidRPr="00E96AAA">
        <w:rPr>
          <w:i/>
        </w:rPr>
        <w:t xml:space="preserve">ISDS-Konzept GEVER </w:t>
      </w:r>
      <w:r w:rsidR="00E96AAA" w:rsidRPr="00E96AAA">
        <w:rPr>
          <w:i/>
        </w:rPr>
        <w:t xml:space="preserve">Stufe </w:t>
      </w:r>
      <w:r w:rsidRPr="00E96AAA">
        <w:rPr>
          <w:i/>
        </w:rPr>
        <w:t>Bund</w:t>
      </w:r>
      <w:r>
        <w:t xml:space="preserve"> festgelegt. Für die zentral durch das </w:t>
      </w:r>
      <w:r w:rsidRPr="00E96AAA">
        <w:rPr>
          <w:i/>
        </w:rPr>
        <w:t>Programm GENOVA</w:t>
      </w:r>
      <w:r>
        <w:t xml:space="preserve"> beschafften Hardware, Software und Dienstleistungen muss kein zusätzlicher RINA-Prüfprozess auf Stufe VE durchgeführt werden. Werden im Rahmen der Einführung/Migration auf Stufe Amt</w:t>
      </w:r>
      <w:r w:rsidR="00732CCC">
        <w:t>/Departement</w:t>
      </w:r>
      <w:r>
        <w:t xml:space="preserve"> Dienstleistungen beschafft, muss dafür der RINA-Prüfprozess durchgeführt werden.</w:t>
      </w:r>
    </w:p>
    <w:p w14:paraId="2D56D902" w14:textId="6B136D73" w:rsidR="00363192" w:rsidRDefault="00363192" w:rsidP="00363192">
      <w:pPr>
        <w:pStyle w:val="berschrift2"/>
      </w:pPr>
      <w:bookmarkStart w:id="29" w:name="_Toc523403942"/>
      <w:r>
        <w:t xml:space="preserve">Risikoanalyse GEVER </w:t>
      </w:r>
      <w:r w:rsidR="003E09BB">
        <w:t xml:space="preserve">Stufe </w:t>
      </w:r>
      <w:r>
        <w:t>VE</w:t>
      </w:r>
      <w:bookmarkEnd w:id="29"/>
    </w:p>
    <w:p w14:paraId="77CFFD83" w14:textId="0D7A9EC1" w:rsidR="00363192" w:rsidRDefault="00363192" w:rsidP="00363192">
      <w:r>
        <w:t xml:space="preserve">Die </w:t>
      </w:r>
      <w:r w:rsidRPr="00E96AAA">
        <w:rPr>
          <w:i/>
        </w:rPr>
        <w:t>Risikoanalyse GEVER VE</w:t>
      </w:r>
      <w:r>
        <w:t xml:space="preserve"> </w:t>
      </w:r>
      <w:r w:rsidR="002B60B1">
        <w:t>soll</w:t>
      </w:r>
      <w:r>
        <w:t xml:space="preserve"> auf Basis der </w:t>
      </w:r>
      <w:r w:rsidRPr="00E96AAA">
        <w:rPr>
          <w:i/>
        </w:rPr>
        <w:t>Risikoanalyse GEVER Bund</w:t>
      </w:r>
      <w:r>
        <w:t xml:space="preserve"> erstellt werden. Das ISB geht davon aus, dass die Risikoanalysen der allermeisten VE mit der </w:t>
      </w:r>
      <w:r w:rsidRPr="00E96AAA">
        <w:rPr>
          <w:i/>
        </w:rPr>
        <w:t>Risikoanalyse GEVER Bund</w:t>
      </w:r>
      <w:r>
        <w:t xml:space="preserve"> übereinstimmen werden. Die </w:t>
      </w:r>
      <w:r w:rsidRPr="00E96AAA">
        <w:rPr>
          <w:i/>
        </w:rPr>
        <w:t>Risikoanalyse GEVER VE</w:t>
      </w:r>
      <w:r>
        <w:t xml:space="preserve"> dient in erster Linie dazu, zu verifizieren, dass die </w:t>
      </w:r>
      <w:r w:rsidRPr="00E96AAA">
        <w:rPr>
          <w:i/>
        </w:rPr>
        <w:t>Risikoanalyse GEVER Bund</w:t>
      </w:r>
      <w:r>
        <w:t xml:space="preserve"> auf die VE übertragen werden kann.</w:t>
      </w:r>
    </w:p>
    <w:p w14:paraId="013D77FD" w14:textId="05AB8EAD" w:rsidR="00363192" w:rsidRDefault="00E96AAA" w:rsidP="00363192">
      <w:r>
        <w:t>F</w:t>
      </w:r>
      <w:r w:rsidR="00363192">
        <w:t>olgende Abweichungen zur Risikoanalyse GEVER Bund</w:t>
      </w:r>
      <w:r>
        <w:t xml:space="preserve"> sind möglich</w:t>
      </w:r>
      <w:r w:rsidR="00363192">
        <w:t>:</w:t>
      </w:r>
    </w:p>
    <w:p w14:paraId="2E30DFE1" w14:textId="77777777" w:rsidR="00363192" w:rsidRDefault="00363192" w:rsidP="00363192">
      <w:pPr>
        <w:numPr>
          <w:ilvl w:val="0"/>
          <w:numId w:val="36"/>
        </w:numPr>
      </w:pPr>
      <w:r>
        <w:t>zusätzliche Gefährdungen;</w:t>
      </w:r>
    </w:p>
    <w:p w14:paraId="240992B5" w14:textId="77777777" w:rsidR="00363192" w:rsidRDefault="00363192" w:rsidP="00363192">
      <w:pPr>
        <w:numPr>
          <w:ilvl w:val="0"/>
          <w:numId w:val="36"/>
        </w:numPr>
      </w:pPr>
      <w:r>
        <w:t>abweichende Eintretenswahrscheinlichkeiten aufgrund der besonderen Situation der VE (Aufgaben, bearbeitete Informationen);</w:t>
      </w:r>
    </w:p>
    <w:p w14:paraId="1E4DF22D" w14:textId="77777777" w:rsidR="00363192" w:rsidRDefault="00363192" w:rsidP="00363192">
      <w:pPr>
        <w:numPr>
          <w:ilvl w:val="0"/>
          <w:numId w:val="36"/>
        </w:numPr>
      </w:pPr>
      <w:r>
        <w:t xml:space="preserve">abweichende Schadenausmasse aufgrund der besonderen Situation der VE (Aufgaben, </w:t>
      </w:r>
      <w:r>
        <w:lastRenderedPageBreak/>
        <w:t>bearbeitete Informationen);</w:t>
      </w:r>
    </w:p>
    <w:p w14:paraId="2F505DF6" w14:textId="61EBED8E" w:rsidR="00363192" w:rsidRDefault="00363192" w:rsidP="00363192">
      <w:pPr>
        <w:numPr>
          <w:ilvl w:val="0"/>
          <w:numId w:val="36"/>
        </w:numPr>
      </w:pPr>
      <w:r>
        <w:t>zusätzliche, amts</w:t>
      </w:r>
      <w:r w:rsidR="00732CCC">
        <w:t>- bzw. departements</w:t>
      </w:r>
      <w:r>
        <w:t>spezifische Schutzmassnahmen.</w:t>
      </w:r>
    </w:p>
    <w:p w14:paraId="39316BA4" w14:textId="466DA6BE" w:rsidR="00363192" w:rsidRDefault="00363192" w:rsidP="00363192">
      <w:r>
        <w:t>Wichtig</w:t>
      </w:r>
      <w:r w:rsidR="00E96AAA">
        <w:t>er Hinweis</w:t>
      </w:r>
      <w:r>
        <w:t xml:space="preserve">: Auch wenn die Analyse aus Sicht der VE geringere Risikozahlen ergibt als die </w:t>
      </w:r>
      <w:r w:rsidRPr="00E96AAA">
        <w:rPr>
          <w:i/>
        </w:rPr>
        <w:t>Risikoanalyse GEVER Bund</w:t>
      </w:r>
      <w:r>
        <w:t xml:space="preserve">, müssen trotzdem alle Schutzmassnahmen aus dem </w:t>
      </w:r>
      <w:r w:rsidR="00C50AEF" w:rsidRPr="00C50AEF">
        <w:rPr>
          <w:i/>
        </w:rPr>
        <w:t>Grundschutz GEVER Bund</w:t>
      </w:r>
      <w:r w:rsidR="00C50AEF">
        <w:t xml:space="preserve"> und der </w:t>
      </w:r>
      <w:r w:rsidR="00C50AEF" w:rsidRPr="00C50AEF">
        <w:rPr>
          <w:i/>
        </w:rPr>
        <w:t>Risikoanalyse</w:t>
      </w:r>
      <w:r w:rsidRPr="00C50AEF">
        <w:rPr>
          <w:i/>
        </w:rPr>
        <w:t xml:space="preserve"> GEVER</w:t>
      </w:r>
      <w:r w:rsidRPr="00E96AAA">
        <w:rPr>
          <w:i/>
        </w:rPr>
        <w:t xml:space="preserve"> </w:t>
      </w:r>
      <w:r w:rsidR="00E96AAA">
        <w:rPr>
          <w:i/>
        </w:rPr>
        <w:t xml:space="preserve">Stufe </w:t>
      </w:r>
      <w:r w:rsidRPr="00E96AAA">
        <w:rPr>
          <w:i/>
        </w:rPr>
        <w:t>Bund</w:t>
      </w:r>
      <w:r>
        <w:t xml:space="preserve"> umgesetzt werden.</w:t>
      </w:r>
    </w:p>
    <w:p w14:paraId="37FB366D" w14:textId="77777777" w:rsidR="00363192" w:rsidRDefault="00363192" w:rsidP="00363192">
      <w:pPr>
        <w:pStyle w:val="berschrift2"/>
      </w:pPr>
      <w:bookmarkStart w:id="30" w:name="_Toc523403943"/>
      <w:r>
        <w:t>Bearbeitungsreglement GEVER</w:t>
      </w:r>
      <w:bookmarkEnd w:id="30"/>
    </w:p>
    <w:p w14:paraId="3B63CC77" w14:textId="01165270" w:rsidR="00363192" w:rsidRDefault="00363192" w:rsidP="00363192">
      <w:r>
        <w:rPr>
          <w:lang w:val="de-DE"/>
        </w:rPr>
        <w:t xml:space="preserve">Die GEVER dient nicht zum Zweck der Sammlung von Personendaten. Aus dem Aktenbestand einer Verwaltungseinheit können aber problemlos Personendaten und Persönlichkeitsprofile abgeleitet werden. Die </w:t>
      </w:r>
      <w:r w:rsidRPr="00E96AAA">
        <w:rPr>
          <w:i/>
          <w:lang w:val="de-DE"/>
        </w:rPr>
        <w:t>GEVER-Verordnung</w:t>
      </w:r>
      <w:r>
        <w:rPr>
          <w:lang w:val="de-DE"/>
        </w:rPr>
        <w:t xml:space="preserve"> fordert deshalb, dass jede Verwaltungseinheit ein </w:t>
      </w:r>
      <w:r w:rsidRPr="00E96AAA">
        <w:rPr>
          <w:i/>
          <w:lang w:val="de-DE"/>
        </w:rPr>
        <w:t>Bearbeitungsreglement</w:t>
      </w:r>
      <w:r>
        <w:rPr>
          <w:lang w:val="de-DE"/>
        </w:rPr>
        <w:t xml:space="preserve"> gem</w:t>
      </w:r>
      <w:r w:rsidR="00002BC6">
        <w:rPr>
          <w:lang w:val="de-DE"/>
        </w:rPr>
        <w:t>äss</w:t>
      </w:r>
      <w:r>
        <w:rPr>
          <w:lang w:val="de-DE"/>
        </w:rPr>
        <w:t xml:space="preserve"> </w:t>
      </w:r>
      <w:r w:rsidRPr="005B124D">
        <w:rPr>
          <w:i/>
          <w:lang w:val="de-DE"/>
        </w:rPr>
        <w:t>Art</w:t>
      </w:r>
      <w:r w:rsidR="00E96AAA">
        <w:rPr>
          <w:i/>
          <w:lang w:val="de-DE"/>
        </w:rPr>
        <w:t>ikel</w:t>
      </w:r>
      <w:r w:rsidRPr="005B124D">
        <w:rPr>
          <w:i/>
          <w:lang w:val="de-DE"/>
        </w:rPr>
        <w:t xml:space="preserve"> 21 VDSG</w:t>
      </w:r>
      <w:r>
        <w:rPr>
          <w:lang w:val="de-DE"/>
        </w:rPr>
        <w:t xml:space="preserve"> erlässt.</w:t>
      </w:r>
    </w:p>
    <w:p w14:paraId="7EA7B509" w14:textId="137702AB" w:rsidR="00363192" w:rsidRDefault="00363192" w:rsidP="00363192">
      <w:r>
        <w:t xml:space="preserve">Im </w:t>
      </w:r>
      <w:r w:rsidRPr="00E96AAA">
        <w:rPr>
          <w:i/>
        </w:rPr>
        <w:t>Bearbeitungsreglement GEVER</w:t>
      </w:r>
      <w:r>
        <w:t xml:space="preserve"> wird die GEVER aus Sicht Datenschutz beschrieben. Das Bearbeitungsreglement soll die Aspekte des Datenschutzes in einem einzelnen Dokument zusammenfassen. Es </w:t>
      </w:r>
      <w:r w:rsidR="00C50AEF">
        <w:t>sind</w:t>
      </w:r>
      <w:r>
        <w:t xml:space="preserve"> daher Redundanzen zu den </w:t>
      </w:r>
      <w:r w:rsidRPr="00080FF2">
        <w:rPr>
          <w:i/>
        </w:rPr>
        <w:t>Organisationsvorschriften</w:t>
      </w:r>
      <w:r>
        <w:t xml:space="preserve"> (Inhalt der Datensammlung, Prozesse</w:t>
      </w:r>
      <w:r w:rsidR="00AF0DF7">
        <w:t xml:space="preserve"> etc.</w:t>
      </w:r>
      <w:r>
        <w:t xml:space="preserve">) und zum </w:t>
      </w:r>
      <w:r w:rsidRPr="00080FF2">
        <w:rPr>
          <w:i/>
        </w:rPr>
        <w:t>ISDS-Konzept</w:t>
      </w:r>
      <w:r>
        <w:t xml:space="preserve"> (Lösungsarchitektur, Schnittstellen</w:t>
      </w:r>
      <w:r w:rsidR="00AF0DF7">
        <w:t xml:space="preserve"> etc.</w:t>
      </w:r>
      <w:r>
        <w:t>) zu erwarten.</w:t>
      </w:r>
    </w:p>
    <w:p w14:paraId="02D9293D" w14:textId="77777777" w:rsidR="00363192" w:rsidRDefault="00363192" w:rsidP="00363192">
      <w:r>
        <w:t xml:space="preserve">Aus den </w:t>
      </w:r>
      <w:r w:rsidRPr="005B124D">
        <w:rPr>
          <w:i/>
        </w:rPr>
        <w:t>Organisationsvorschriften</w:t>
      </w:r>
      <w:r>
        <w:t xml:space="preserve"> können vor allem folgende Inhalte zusammenfassend übernommen werden:</w:t>
      </w:r>
    </w:p>
    <w:tbl>
      <w:tblPr>
        <w:tblStyle w:val="Tabellenraster"/>
        <w:tblW w:w="0" w:type="auto"/>
        <w:tblLook w:val="04A0" w:firstRow="1" w:lastRow="0" w:firstColumn="1" w:lastColumn="0" w:noHBand="0" w:noVBand="1"/>
      </w:tblPr>
      <w:tblGrid>
        <w:gridCol w:w="4530"/>
        <w:gridCol w:w="4531"/>
      </w:tblGrid>
      <w:tr w:rsidR="00363192" w:rsidRPr="0052022E" w14:paraId="088E16EA" w14:textId="77777777" w:rsidTr="001F4FED">
        <w:tc>
          <w:tcPr>
            <w:tcW w:w="4530" w:type="dxa"/>
            <w:shd w:val="clear" w:color="auto" w:fill="595959" w:themeFill="text1" w:themeFillTint="A6"/>
          </w:tcPr>
          <w:p w14:paraId="600FAC26" w14:textId="77777777" w:rsidR="00363192" w:rsidRPr="0052022E" w:rsidRDefault="00363192" w:rsidP="001F4FED">
            <w:pPr>
              <w:keepNext/>
              <w:keepLines/>
              <w:widowControl/>
              <w:spacing w:before="40" w:after="40" w:line="240" w:lineRule="auto"/>
              <w:rPr>
                <w:b/>
                <w:i/>
                <w:color w:val="FFFFFF" w:themeColor="background1"/>
              </w:rPr>
            </w:pPr>
            <w:r w:rsidRPr="0052022E">
              <w:rPr>
                <w:b/>
                <w:i/>
                <w:color w:val="FFFFFF" w:themeColor="background1"/>
              </w:rPr>
              <w:t>Organisationsvorschriften</w:t>
            </w:r>
          </w:p>
        </w:tc>
        <w:tc>
          <w:tcPr>
            <w:tcW w:w="4531" w:type="dxa"/>
            <w:shd w:val="clear" w:color="auto" w:fill="595959" w:themeFill="text1" w:themeFillTint="A6"/>
          </w:tcPr>
          <w:p w14:paraId="544C2757" w14:textId="77777777" w:rsidR="00363192" w:rsidRPr="0052022E" w:rsidRDefault="00363192" w:rsidP="001F4FED">
            <w:pPr>
              <w:keepNext/>
              <w:keepLines/>
              <w:widowControl/>
              <w:spacing w:before="40" w:after="40" w:line="240" w:lineRule="auto"/>
              <w:rPr>
                <w:b/>
                <w:i/>
                <w:color w:val="FFFFFF" w:themeColor="background1"/>
              </w:rPr>
            </w:pPr>
            <w:r w:rsidRPr="0052022E">
              <w:rPr>
                <w:b/>
                <w:i/>
                <w:color w:val="FFFFFF" w:themeColor="background1"/>
              </w:rPr>
              <w:t>Bearbeitungsreglement</w:t>
            </w:r>
          </w:p>
        </w:tc>
      </w:tr>
      <w:tr w:rsidR="00363192" w14:paraId="30E1FABE" w14:textId="77777777" w:rsidTr="001F4FED">
        <w:tc>
          <w:tcPr>
            <w:tcW w:w="4530" w:type="dxa"/>
          </w:tcPr>
          <w:p w14:paraId="4E11CE79" w14:textId="77777777" w:rsidR="00363192" w:rsidRDefault="00363192" w:rsidP="001F4FED">
            <w:pPr>
              <w:keepNext/>
              <w:keepLines/>
              <w:widowControl/>
              <w:spacing w:before="40" w:after="40" w:line="240" w:lineRule="auto"/>
            </w:pPr>
            <w:r>
              <w:t>Kap. 2.2 «Ordnungssystem»</w:t>
            </w:r>
          </w:p>
        </w:tc>
        <w:tc>
          <w:tcPr>
            <w:tcW w:w="4531" w:type="dxa"/>
          </w:tcPr>
          <w:p w14:paraId="1C2ACC07" w14:textId="77777777" w:rsidR="00363192" w:rsidRDefault="00363192" w:rsidP="001F4FED">
            <w:pPr>
              <w:keepNext/>
              <w:keepLines/>
              <w:widowControl/>
              <w:spacing w:before="40" w:after="40" w:line="240" w:lineRule="auto"/>
            </w:pPr>
            <w:r>
              <w:t>Kap. 2.1.3 «Inhalt der Datensammlung»</w:t>
            </w:r>
          </w:p>
        </w:tc>
      </w:tr>
      <w:tr w:rsidR="00363192" w14:paraId="1AD1E2D6" w14:textId="77777777" w:rsidTr="001F4FED">
        <w:tc>
          <w:tcPr>
            <w:tcW w:w="4530" w:type="dxa"/>
          </w:tcPr>
          <w:p w14:paraId="685D0876" w14:textId="04E2DB32" w:rsidR="00363192" w:rsidRDefault="00363192" w:rsidP="001F4FED">
            <w:pPr>
              <w:keepNext/>
              <w:keepLines/>
              <w:widowControl/>
              <w:spacing w:before="40" w:after="40" w:line="240" w:lineRule="auto"/>
            </w:pPr>
            <w:r>
              <w:t>Kap. 3.1 «Bea</w:t>
            </w:r>
            <w:r w:rsidR="00636831">
              <w:t>r</w:t>
            </w:r>
            <w:r>
              <w:t>beitungsprozesse»</w:t>
            </w:r>
          </w:p>
        </w:tc>
        <w:tc>
          <w:tcPr>
            <w:tcW w:w="4531" w:type="dxa"/>
          </w:tcPr>
          <w:p w14:paraId="541A94F8" w14:textId="77777777" w:rsidR="00363192" w:rsidRDefault="00363192" w:rsidP="001F4FED">
            <w:pPr>
              <w:keepNext/>
              <w:keepLines/>
              <w:widowControl/>
              <w:spacing w:before="40" w:after="40" w:line="240" w:lineRule="auto"/>
            </w:pPr>
            <w:r>
              <w:t>Kap. 2.4 «Bearbeitung von Personendaten»</w:t>
            </w:r>
          </w:p>
        </w:tc>
      </w:tr>
      <w:tr w:rsidR="00363192" w14:paraId="5E7A5410" w14:textId="77777777" w:rsidTr="001F4FED">
        <w:tc>
          <w:tcPr>
            <w:tcW w:w="4530" w:type="dxa"/>
          </w:tcPr>
          <w:p w14:paraId="00F7DF12" w14:textId="77777777" w:rsidR="00363192" w:rsidRDefault="00363192" w:rsidP="001F4FED">
            <w:pPr>
              <w:keepNext/>
              <w:keepLines/>
              <w:widowControl/>
              <w:spacing w:before="40" w:after="40" w:line="240" w:lineRule="auto"/>
            </w:pPr>
            <w:r>
              <w:t>Kap. 4.1 «Zugriffskonzept»</w:t>
            </w:r>
          </w:p>
        </w:tc>
        <w:tc>
          <w:tcPr>
            <w:tcW w:w="4531" w:type="dxa"/>
          </w:tcPr>
          <w:p w14:paraId="40357946" w14:textId="77777777" w:rsidR="00363192" w:rsidRDefault="00363192" w:rsidP="001F4FED">
            <w:pPr>
              <w:keepNext/>
              <w:keepLines/>
              <w:widowControl/>
              <w:spacing w:before="40" w:after="40" w:line="240" w:lineRule="auto"/>
            </w:pPr>
            <w:r>
              <w:t>Kap. 2.3.2 «Zugriffsberechtigungen»</w:t>
            </w:r>
          </w:p>
        </w:tc>
      </w:tr>
      <w:tr w:rsidR="00363192" w14:paraId="121B7F4F" w14:textId="77777777" w:rsidTr="001F4FED">
        <w:tc>
          <w:tcPr>
            <w:tcW w:w="4530" w:type="dxa"/>
          </w:tcPr>
          <w:p w14:paraId="15F7C2C1" w14:textId="0DFFC1FE" w:rsidR="00363192" w:rsidRDefault="00363192" w:rsidP="001F4FED">
            <w:pPr>
              <w:keepNext/>
              <w:keepLines/>
              <w:widowControl/>
              <w:spacing w:before="40" w:after="40" w:line="240" w:lineRule="auto"/>
            </w:pPr>
            <w:r>
              <w:t>Kap. 4.2 «</w:t>
            </w:r>
            <w:r w:rsidR="00636831">
              <w:t>Verantwortlichkeiten</w:t>
            </w:r>
            <w:r>
              <w:t xml:space="preserve"> und Rollen»</w:t>
            </w:r>
          </w:p>
        </w:tc>
        <w:tc>
          <w:tcPr>
            <w:tcW w:w="4531" w:type="dxa"/>
          </w:tcPr>
          <w:p w14:paraId="5CF730E4" w14:textId="77777777" w:rsidR="00363192" w:rsidRDefault="00363192" w:rsidP="001F4FED">
            <w:pPr>
              <w:keepNext/>
              <w:keepLines/>
              <w:widowControl/>
              <w:spacing w:before="40" w:after="40" w:line="240" w:lineRule="auto"/>
            </w:pPr>
            <w:r>
              <w:t>Kap. 2.3.3 «Rollen»</w:t>
            </w:r>
          </w:p>
        </w:tc>
      </w:tr>
      <w:tr w:rsidR="00363192" w14:paraId="252197BC" w14:textId="77777777" w:rsidTr="001F4FED">
        <w:tc>
          <w:tcPr>
            <w:tcW w:w="4530" w:type="dxa"/>
          </w:tcPr>
          <w:p w14:paraId="43EFC36E" w14:textId="77777777" w:rsidR="00363192" w:rsidRDefault="00363192" w:rsidP="001F4FED">
            <w:pPr>
              <w:keepNext/>
              <w:keepLines/>
              <w:widowControl/>
              <w:spacing w:before="40" w:after="40" w:line="240" w:lineRule="auto"/>
            </w:pPr>
            <w:r>
              <w:t>Anh. 5 «Rollenverteilung»</w:t>
            </w:r>
          </w:p>
        </w:tc>
        <w:tc>
          <w:tcPr>
            <w:tcW w:w="4531" w:type="dxa"/>
          </w:tcPr>
          <w:p w14:paraId="6029229C" w14:textId="77777777" w:rsidR="00363192" w:rsidRDefault="00363192" w:rsidP="001F4FED">
            <w:pPr>
              <w:keepNext/>
              <w:keepLines/>
              <w:widowControl/>
              <w:spacing w:before="40" w:after="40" w:line="240" w:lineRule="auto"/>
            </w:pPr>
            <w:r>
              <w:t>Kap. 2.3.3 «Rollen»</w:t>
            </w:r>
          </w:p>
        </w:tc>
      </w:tr>
      <w:tr w:rsidR="00363192" w14:paraId="65A5F2E0" w14:textId="77777777" w:rsidTr="001F4FED">
        <w:tc>
          <w:tcPr>
            <w:tcW w:w="4530" w:type="dxa"/>
          </w:tcPr>
          <w:p w14:paraId="14C6D1B4" w14:textId="77777777" w:rsidR="00363192" w:rsidRDefault="00363192" w:rsidP="001F4FED">
            <w:pPr>
              <w:keepNext/>
              <w:keepLines/>
              <w:widowControl/>
              <w:spacing w:before="40" w:after="40" w:line="240" w:lineRule="auto"/>
            </w:pPr>
            <w:r>
              <w:t>Anh. 15 «Anweisungen … klassifizierte und datenschutzrelevante Informationen»</w:t>
            </w:r>
          </w:p>
        </w:tc>
        <w:tc>
          <w:tcPr>
            <w:tcW w:w="4531" w:type="dxa"/>
          </w:tcPr>
          <w:p w14:paraId="2A67A808" w14:textId="77777777" w:rsidR="00363192" w:rsidRDefault="00363192" w:rsidP="001F4FED">
            <w:pPr>
              <w:keepNext/>
              <w:keepLines/>
              <w:widowControl/>
              <w:spacing w:before="40" w:after="40" w:line="240" w:lineRule="auto"/>
            </w:pPr>
            <w:r>
              <w:t>Kap. 2.3 «Benutzer und Datenzugriffe»</w:t>
            </w:r>
          </w:p>
        </w:tc>
      </w:tr>
    </w:tbl>
    <w:p w14:paraId="2A636F84" w14:textId="77777777" w:rsidR="00363192" w:rsidRDefault="00363192" w:rsidP="00363192"/>
    <w:p w14:paraId="43B9E342" w14:textId="77777777" w:rsidR="00363192" w:rsidRDefault="00363192" w:rsidP="00363192">
      <w:r>
        <w:t xml:space="preserve">Umgekehrt werden die Erkenntnisse aus der Erarbeitung des Bearbeitungsreglements wieder in den </w:t>
      </w:r>
      <w:r w:rsidRPr="00080FF2">
        <w:rPr>
          <w:u w:val="single"/>
        </w:rPr>
        <w:t>Anhang 15</w:t>
      </w:r>
      <w:r>
        <w:t xml:space="preserve"> der </w:t>
      </w:r>
      <w:r w:rsidRPr="00080FF2">
        <w:rPr>
          <w:i/>
        </w:rPr>
        <w:t>Organisationsvorschriften</w:t>
      </w:r>
      <w:r>
        <w:t xml:space="preserve"> zurückfliessen.</w:t>
      </w:r>
    </w:p>
    <w:p w14:paraId="4D503FAE" w14:textId="2E0425D6" w:rsidR="00363192" w:rsidRDefault="00363192" w:rsidP="00363192">
      <w:r w:rsidRPr="009A3575">
        <w:t xml:space="preserve">Grosse Teile des </w:t>
      </w:r>
      <w:r w:rsidRPr="009A3575">
        <w:rPr>
          <w:i/>
        </w:rPr>
        <w:t>Bearbeitungsreglements GEVER</w:t>
      </w:r>
      <w:r w:rsidRPr="009A3575">
        <w:t xml:space="preserve"> werden auf Stufe Bund erarbeitet bzw. gepflegt. Auf Stufe Verwaltungseinheit müssen lediglich die amts</w:t>
      </w:r>
      <w:r w:rsidR="00732CCC">
        <w:t>- bzw. departements</w:t>
      </w:r>
      <w:r w:rsidRPr="009A3575">
        <w:t>spezifischen Präzisierungen sowie das Zugriffskonzept (</w:t>
      </w:r>
      <w:r w:rsidRPr="009A3575">
        <w:rPr>
          <w:u w:val="single"/>
        </w:rPr>
        <w:t xml:space="preserve">Kap. </w:t>
      </w:r>
      <w:r w:rsidR="005B124D" w:rsidRPr="009A3575">
        <w:rPr>
          <w:u w:val="single"/>
        </w:rPr>
        <w:t>9.1</w:t>
      </w:r>
      <w:r w:rsidR="005B124D" w:rsidRPr="009A3575">
        <w:t xml:space="preserve"> </w:t>
      </w:r>
      <w:r w:rsidRPr="009A3575">
        <w:t xml:space="preserve">im </w:t>
      </w:r>
      <w:r w:rsidRPr="009A3575">
        <w:rPr>
          <w:u w:val="single"/>
        </w:rPr>
        <w:t>Anhang I</w:t>
      </w:r>
      <w:r w:rsidRPr="009A3575">
        <w:t>) ergänzt werden.</w:t>
      </w:r>
    </w:p>
    <w:p w14:paraId="1AA7D4D9" w14:textId="42FB9B0B" w:rsidR="00363192" w:rsidRDefault="00363192" w:rsidP="00363192">
      <w:r w:rsidRPr="005B124D">
        <w:rPr>
          <w:i/>
        </w:rPr>
        <w:t>Art</w:t>
      </w:r>
      <w:r w:rsidR="00080FF2">
        <w:rPr>
          <w:i/>
        </w:rPr>
        <w:t>ikel</w:t>
      </w:r>
      <w:r w:rsidRPr="005B124D">
        <w:rPr>
          <w:i/>
        </w:rPr>
        <w:t xml:space="preserve"> 8 GEVER-Verordnung</w:t>
      </w:r>
      <w:r>
        <w:t xml:space="preserve"> schreibt vor, dass die VE ihre GEVER beim EDÖB als </w:t>
      </w:r>
      <w:r w:rsidRPr="005B124D">
        <w:rPr>
          <w:i/>
        </w:rPr>
        <w:t>Datensammlungen</w:t>
      </w:r>
      <w:r>
        <w:t xml:space="preserve"> im Sinne von </w:t>
      </w:r>
      <w:r w:rsidRPr="005B124D">
        <w:rPr>
          <w:i/>
        </w:rPr>
        <w:t>Art</w:t>
      </w:r>
      <w:r w:rsidR="00080FF2">
        <w:rPr>
          <w:i/>
        </w:rPr>
        <w:t>ikel</w:t>
      </w:r>
      <w:r w:rsidRPr="005B124D">
        <w:rPr>
          <w:i/>
        </w:rPr>
        <w:t xml:space="preserve"> 11</w:t>
      </w:r>
      <w:r w:rsidRPr="00E67177">
        <w:rPr>
          <w:i/>
          <w:iCs/>
        </w:rPr>
        <w:t>a</w:t>
      </w:r>
      <w:r w:rsidR="00080FF2">
        <w:rPr>
          <w:i/>
        </w:rPr>
        <w:t xml:space="preserve"> Absatz</w:t>
      </w:r>
      <w:r w:rsidRPr="005B124D">
        <w:rPr>
          <w:i/>
        </w:rPr>
        <w:t xml:space="preserve"> 2 DSG</w:t>
      </w:r>
      <w:r>
        <w:t xml:space="preserve"> anmelden. </w:t>
      </w:r>
      <w:r w:rsidRPr="00080FF2">
        <w:t>Das ISB publiziert eine Sammlung von Mustertexten, welche für diese Anmeldung verwendet werden können</w:t>
      </w:r>
      <w:r w:rsidR="00080FF2" w:rsidRPr="00080FF2">
        <w:t xml:space="preserve"> (vgl. </w:t>
      </w:r>
      <w:r w:rsidR="00080FF2" w:rsidRPr="00080FF2">
        <w:rPr>
          <w:u w:val="single"/>
        </w:rPr>
        <w:t>Beilage 4</w:t>
      </w:r>
      <w:r w:rsidR="00080FF2" w:rsidRPr="00080FF2">
        <w:t xml:space="preserve"> zu [P047]</w:t>
      </w:r>
      <w:r w:rsidRPr="00080FF2">
        <w:t>.</w:t>
      </w:r>
    </w:p>
    <w:p w14:paraId="339D4C1E" w14:textId="258B4644" w:rsidR="00363192" w:rsidRDefault="00363192" w:rsidP="00363192">
      <w:pPr>
        <w:pStyle w:val="berschrift2"/>
      </w:pPr>
      <w:bookmarkStart w:id="31" w:name="_Ref484706652"/>
      <w:bookmarkStart w:id="32" w:name="_Toc523403944"/>
      <w:r>
        <w:t xml:space="preserve">ISDS-Konzept GEVER </w:t>
      </w:r>
      <w:r w:rsidR="003E09BB">
        <w:t xml:space="preserve">Stufe </w:t>
      </w:r>
      <w:r>
        <w:t>VE</w:t>
      </w:r>
      <w:bookmarkEnd w:id="31"/>
      <w:bookmarkEnd w:id="32"/>
    </w:p>
    <w:p w14:paraId="347DF916" w14:textId="1C924A0E" w:rsidR="00363192" w:rsidRDefault="00363192" w:rsidP="00363192">
      <w:r>
        <w:t xml:space="preserve">Grosse Teile des </w:t>
      </w:r>
      <w:r w:rsidRPr="00080FF2">
        <w:rPr>
          <w:i/>
        </w:rPr>
        <w:t>ISDS-Konzepts GEVER</w:t>
      </w:r>
      <w:r>
        <w:t xml:space="preserve"> sind für alle VE gleich und werden zentral durch das ISB bzw. durch das Programm GENOVA bereitgestellt und gepflegt. Diese für alle VE gleichen Inhalte sind im </w:t>
      </w:r>
      <w:r w:rsidRPr="00080FF2">
        <w:rPr>
          <w:i/>
        </w:rPr>
        <w:t xml:space="preserve">ISDS-Konzept GEVER </w:t>
      </w:r>
      <w:r w:rsidR="00080FF2">
        <w:rPr>
          <w:i/>
        </w:rPr>
        <w:t xml:space="preserve">Stufe </w:t>
      </w:r>
      <w:r w:rsidRPr="00080FF2">
        <w:rPr>
          <w:i/>
        </w:rPr>
        <w:t>Bund</w:t>
      </w:r>
      <w:r>
        <w:t xml:space="preserve"> dokumentiert.</w:t>
      </w:r>
      <w:r w:rsidR="003C5D12">
        <w:t xml:space="preserve"> Die ISBD und ISBO der Bundesverwaltung können das </w:t>
      </w:r>
      <w:r w:rsidR="003C5D12" w:rsidRPr="00294F9A">
        <w:rPr>
          <w:i/>
        </w:rPr>
        <w:t xml:space="preserve">ISDS-Konzept GEVER </w:t>
      </w:r>
      <w:r w:rsidR="00080FF2">
        <w:rPr>
          <w:i/>
        </w:rPr>
        <w:t xml:space="preserve">Stufe </w:t>
      </w:r>
      <w:r w:rsidR="003C5D12" w:rsidRPr="00294F9A">
        <w:rPr>
          <w:i/>
        </w:rPr>
        <w:t>Bund</w:t>
      </w:r>
      <w:r w:rsidR="003C5D12">
        <w:t xml:space="preserve"> inkl. Nachweis </w:t>
      </w:r>
      <w:r w:rsidR="003C5D12">
        <w:lastRenderedPageBreak/>
        <w:t>der Grundschutzmassnahmen</w:t>
      </w:r>
      <w:r w:rsidR="00BF4808">
        <w:rPr>
          <w:rStyle w:val="Funotenzeichen"/>
        </w:rPr>
        <w:footnoteReference w:id="7"/>
      </w:r>
      <w:r w:rsidR="003C5D12">
        <w:t xml:space="preserve"> während der Laufzeit des </w:t>
      </w:r>
      <w:r w:rsidR="003C5D12" w:rsidRPr="00294F9A">
        <w:rPr>
          <w:i/>
        </w:rPr>
        <w:t>Programms GENOVA</w:t>
      </w:r>
      <w:r w:rsidR="003C5D12">
        <w:t xml:space="preserve"> beim ISDS-Verantwortlichen des Programms und nach Einführung des </w:t>
      </w:r>
      <w:r w:rsidR="003C5D12" w:rsidRPr="00080FF2">
        <w:rPr>
          <w:i/>
        </w:rPr>
        <w:t>IKT-Standarddienstes GEVER</w:t>
      </w:r>
      <w:r w:rsidR="003C5D12">
        <w:t xml:space="preserve"> beim Sicherheitsverantwortlichen Standarddienste des ISB beziehen.</w:t>
      </w:r>
    </w:p>
    <w:p w14:paraId="5FC980D4" w14:textId="5227ECA6" w:rsidR="00363192" w:rsidRDefault="00363192" w:rsidP="00363192">
      <w:r>
        <w:t xml:space="preserve">Das </w:t>
      </w:r>
      <w:r w:rsidRPr="00080FF2">
        <w:rPr>
          <w:i/>
        </w:rPr>
        <w:t xml:space="preserve">ISDS-Konzept GEVER </w:t>
      </w:r>
      <w:r w:rsidR="00080FF2" w:rsidRPr="00080FF2">
        <w:rPr>
          <w:i/>
        </w:rPr>
        <w:t xml:space="preserve">Stufe </w:t>
      </w:r>
      <w:r w:rsidRPr="00080FF2">
        <w:rPr>
          <w:i/>
        </w:rPr>
        <w:t>VE</w:t>
      </w:r>
      <w:r>
        <w:t xml:space="preserve"> dient demgegenüber vor allem dazu, den Geschäftsverantwortlichen der VE die Restrisiken </w:t>
      </w:r>
      <w:r w:rsidRPr="00CA0EE7">
        <w:rPr>
          <w:b/>
          <w:i/>
        </w:rPr>
        <w:t>bezogen auf die bet</w:t>
      </w:r>
      <w:r w:rsidR="00080FF2">
        <w:rPr>
          <w:b/>
          <w:i/>
        </w:rPr>
        <w:t>roffenen Geschäftsprozesse und -</w:t>
      </w:r>
      <w:r w:rsidRPr="00CA0EE7">
        <w:rPr>
          <w:b/>
          <w:i/>
        </w:rPr>
        <w:t>informationen</w:t>
      </w:r>
      <w:r>
        <w:t xml:space="preserve"> zur Kenntnis zu bringen und sicherzustellen, dass diese Restrisiken akzeptiert werden</w:t>
      </w:r>
      <w:r>
        <w:rPr>
          <w:rStyle w:val="Funotenzeichen"/>
        </w:rPr>
        <w:footnoteReference w:id="8"/>
      </w:r>
      <w:r>
        <w:t>.</w:t>
      </w:r>
    </w:p>
    <w:p w14:paraId="50603BED" w14:textId="77EAA69B" w:rsidR="00363192" w:rsidRDefault="00363192" w:rsidP="00363192">
      <w:r>
        <w:t xml:space="preserve">Das </w:t>
      </w:r>
      <w:r w:rsidRPr="005B124D">
        <w:rPr>
          <w:i/>
        </w:rPr>
        <w:t xml:space="preserve">ISDS-Konzept GEVER </w:t>
      </w:r>
      <w:r w:rsidR="003E09BB" w:rsidRPr="005B124D">
        <w:rPr>
          <w:i/>
        </w:rPr>
        <w:t xml:space="preserve">Stufe </w:t>
      </w:r>
      <w:r w:rsidRPr="005B124D">
        <w:rPr>
          <w:i/>
        </w:rPr>
        <w:t>VE</w:t>
      </w:r>
      <w:r>
        <w:t xml:space="preserve"> enthält nur diejenigen Regelungen und Informationen, die nicht zentral bereitgestellt werden können, z.B. amts</w:t>
      </w:r>
      <w:r w:rsidR="00732CCC">
        <w:t>- bzw. departements</w:t>
      </w:r>
      <w:r>
        <w:t>spezifische gesetzliche Grundlagen, standortspezifische Notfallkonzepte, amts</w:t>
      </w:r>
      <w:r w:rsidR="00732CCC">
        <w:t>- bzw. departements</w:t>
      </w:r>
      <w:r>
        <w:t>spezifische Schnittstellen zu Fachanwendungen</w:t>
      </w:r>
      <w:r w:rsidR="00F36372">
        <w:t>. Der</w:t>
      </w:r>
      <w:r w:rsidR="00BF4808">
        <w:t xml:space="preserve"> Nachweis der auf Stuef VE umzusetzenden Schutzmassnahmen</w:t>
      </w:r>
      <w:r w:rsidR="00F36372">
        <w:t xml:space="preserve"> ist Teil der </w:t>
      </w:r>
      <w:r w:rsidR="00F36372" w:rsidRPr="00F36372">
        <w:rPr>
          <w:i/>
        </w:rPr>
        <w:t>Risikoanalyse GEVER Stufe VE</w:t>
      </w:r>
      <w:r w:rsidR="00BF4808">
        <w:t>.</w:t>
      </w:r>
      <w:r>
        <w:t xml:space="preserve"> Das </w:t>
      </w:r>
      <w:r w:rsidRPr="00080FF2">
        <w:rPr>
          <w:i/>
        </w:rPr>
        <w:t xml:space="preserve">ISDS-Konzept GEVER </w:t>
      </w:r>
      <w:r w:rsidR="00080FF2" w:rsidRPr="00080FF2">
        <w:rPr>
          <w:i/>
        </w:rPr>
        <w:t xml:space="preserve">Stufe </w:t>
      </w:r>
      <w:r w:rsidRPr="00080FF2">
        <w:rPr>
          <w:i/>
        </w:rPr>
        <w:t>VE</w:t>
      </w:r>
      <w:r>
        <w:t xml:space="preserve"> beinhaltet viele Referenzen auf das </w:t>
      </w:r>
      <w:r w:rsidRPr="00080FF2">
        <w:rPr>
          <w:i/>
        </w:rPr>
        <w:t xml:space="preserve">ISDS-Konzept GEVER </w:t>
      </w:r>
      <w:r w:rsidR="00080FF2" w:rsidRPr="00080FF2">
        <w:rPr>
          <w:i/>
        </w:rPr>
        <w:t xml:space="preserve">Stufe </w:t>
      </w:r>
      <w:r w:rsidRPr="00080FF2">
        <w:rPr>
          <w:i/>
        </w:rPr>
        <w:t>Bund</w:t>
      </w:r>
      <w:r>
        <w:t xml:space="preserve"> und dessen Beilagen (z.B. Systemarchitektur).</w:t>
      </w:r>
    </w:p>
    <w:p w14:paraId="23EB11AE" w14:textId="495EB9C2" w:rsidR="00D37236" w:rsidRDefault="00363192" w:rsidP="000C40E8">
      <w:r>
        <w:t xml:space="preserve">Die Arbeit am </w:t>
      </w:r>
      <w:r w:rsidRPr="005B124D">
        <w:rPr>
          <w:i/>
        </w:rPr>
        <w:t xml:space="preserve">ISDS-Konzept </w:t>
      </w:r>
      <w:r w:rsidR="00080FF2">
        <w:rPr>
          <w:i/>
        </w:rPr>
        <w:t xml:space="preserve">GEVER </w:t>
      </w:r>
      <w:r w:rsidR="003E09BB" w:rsidRPr="005B124D">
        <w:rPr>
          <w:i/>
        </w:rPr>
        <w:t xml:space="preserve">Stufe </w:t>
      </w:r>
      <w:r w:rsidRPr="005B124D">
        <w:rPr>
          <w:i/>
        </w:rPr>
        <w:t>VE</w:t>
      </w:r>
      <w:r>
        <w:t xml:space="preserve"> sollte </w:t>
      </w:r>
      <w:r w:rsidR="00080FF2">
        <w:t>zuletzt</w:t>
      </w:r>
      <w:r>
        <w:t xml:space="preserve"> in Angriff genommen werden, da die Erfahrung aus der Erarbeitung von </w:t>
      </w:r>
      <w:r w:rsidRPr="00080FF2">
        <w:rPr>
          <w:i/>
        </w:rPr>
        <w:t>Organisationsvorschriften</w:t>
      </w:r>
      <w:r>
        <w:t xml:space="preserve"> und </w:t>
      </w:r>
      <w:r w:rsidRPr="00080FF2">
        <w:rPr>
          <w:i/>
        </w:rPr>
        <w:t>Bearbeitungsreglement</w:t>
      </w:r>
      <w:r w:rsidR="00BF4808">
        <w:t xml:space="preserve"> die Arbeiten a</w:t>
      </w:r>
      <w:r>
        <w:t xml:space="preserve">m </w:t>
      </w:r>
      <w:r w:rsidRPr="00080FF2">
        <w:rPr>
          <w:i/>
        </w:rPr>
        <w:t>ISDS-Konzept</w:t>
      </w:r>
      <w:r>
        <w:t xml:space="preserve"> wesentlich erleichtern.</w:t>
      </w:r>
    </w:p>
    <w:p w14:paraId="5C8D7974" w14:textId="77777777" w:rsidR="00DD70BD" w:rsidRDefault="00DD70BD" w:rsidP="000C40E8"/>
    <w:p w14:paraId="1EC88639" w14:textId="34EBFACB" w:rsidR="00DD70BD" w:rsidRDefault="005B124D" w:rsidP="00DD70BD">
      <w:pPr>
        <w:jc w:val="center"/>
        <w:rPr>
          <w:lang w:eastAsia="ar-SA"/>
        </w:rPr>
      </w:pPr>
      <w:r>
        <w:rPr>
          <w:noProof/>
          <w:lang w:eastAsia="de-CH"/>
        </w:rPr>
        <w:drawing>
          <wp:inline distT="0" distB="0" distL="0" distR="0" wp14:anchorId="0FD59CE0" wp14:editId="6C7F70DF">
            <wp:extent cx="5262801" cy="3806396"/>
            <wp:effectExtent l="0" t="0" r="0" b="3810"/>
            <wp:docPr id="2" name="Grafik 2" descr="O:\Allgemein\85-Programme-Projekte\859_PlanungUndSteuerung\GEVER-2013ff\GEVER-Sicherheit\ISDS-Knz\Planung\ISDS-Konzept-GEVER-Bund-VE-Inhalt_2017-08-1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llgemein\85-Programme-Projekte\859_PlanungUndSteuerung\GEVER-2013ff\GEVER-Sicherheit\ISDS-Knz\Planung\ISDS-Konzept-GEVER-Bund-VE-Inhalt_2017-08-15.emf"/>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8502" t="3203" b="8611"/>
                    <a:stretch/>
                  </pic:blipFill>
                  <pic:spPr bwMode="auto">
                    <a:xfrm>
                      <a:off x="0" y="0"/>
                      <a:ext cx="5263367" cy="3806805"/>
                    </a:xfrm>
                    <a:prstGeom prst="rect">
                      <a:avLst/>
                    </a:prstGeom>
                    <a:noFill/>
                    <a:ln>
                      <a:noFill/>
                    </a:ln>
                    <a:extLst>
                      <a:ext uri="{53640926-AAD7-44D8-BBD7-CCE9431645EC}">
                        <a14:shadowObscured xmlns:a14="http://schemas.microsoft.com/office/drawing/2010/main"/>
                      </a:ext>
                    </a:extLst>
                  </pic:spPr>
                </pic:pic>
              </a:graphicData>
            </a:graphic>
          </wp:inline>
        </w:drawing>
      </w:r>
    </w:p>
    <w:p w14:paraId="0DD1FA1F" w14:textId="397CFBD4" w:rsidR="00BF4808" w:rsidRDefault="00DD70BD" w:rsidP="00DD70BD">
      <w:pPr>
        <w:pStyle w:val="Beschriftung"/>
      </w:pPr>
      <w:r w:rsidRPr="00080FF2">
        <w:rPr>
          <w:i/>
        </w:rPr>
        <w:t xml:space="preserve">Abbildung </w:t>
      </w:r>
      <w:r w:rsidRPr="00080FF2">
        <w:rPr>
          <w:i/>
        </w:rPr>
        <w:fldChar w:fldCharType="begin"/>
      </w:r>
      <w:r w:rsidRPr="00080FF2">
        <w:rPr>
          <w:i/>
        </w:rPr>
        <w:instrText xml:space="preserve"> SEQ Abbildung \* ARABIC </w:instrText>
      </w:r>
      <w:r w:rsidRPr="00080FF2">
        <w:rPr>
          <w:i/>
        </w:rPr>
        <w:fldChar w:fldCharType="separate"/>
      </w:r>
      <w:r w:rsidRPr="00080FF2">
        <w:rPr>
          <w:i/>
          <w:noProof/>
        </w:rPr>
        <w:t>1</w:t>
      </w:r>
      <w:r w:rsidRPr="00080FF2">
        <w:rPr>
          <w:i/>
          <w:noProof/>
        </w:rPr>
        <w:fldChar w:fldCharType="end"/>
      </w:r>
      <w:r w:rsidRPr="00080FF2">
        <w:rPr>
          <w:i/>
        </w:rPr>
        <w:t>:</w:t>
      </w:r>
      <w:r w:rsidRPr="00080FF2">
        <w:t xml:space="preserve"> Illustration der Aufteilung zwischen </w:t>
      </w:r>
      <w:r w:rsidRPr="00080FF2">
        <w:rPr>
          <w:i/>
        </w:rPr>
        <w:t>ISDS-Konzept GEVER Stufe Bund</w:t>
      </w:r>
      <w:r w:rsidRPr="00080FF2">
        <w:t xml:space="preserve"> und </w:t>
      </w:r>
      <w:r w:rsidRPr="00080FF2">
        <w:rPr>
          <w:i/>
        </w:rPr>
        <w:t>ISDS-Konzept GEVER Stufe VE</w:t>
      </w:r>
      <w:r w:rsidRPr="00080FF2">
        <w:t xml:space="preserve"> am Beispiel von </w:t>
      </w:r>
      <w:r w:rsidRPr="00080FF2">
        <w:rPr>
          <w:u w:val="single"/>
        </w:rPr>
        <w:t>Kapitel 6.1</w:t>
      </w:r>
      <w:r w:rsidRPr="00080FF2">
        <w:t xml:space="preserve">: Inhalte, die für alle VE gleich sind, werden im </w:t>
      </w:r>
      <w:r w:rsidRPr="00080FF2">
        <w:rPr>
          <w:i/>
        </w:rPr>
        <w:t>ISDS-Konzept GEVER Stufe Bund</w:t>
      </w:r>
      <w:r w:rsidRPr="00080FF2">
        <w:t xml:space="preserve"> übergreifend beschrieben. VE-spezifische Inhalte werden hingegen im </w:t>
      </w:r>
      <w:r w:rsidRPr="00080FF2">
        <w:rPr>
          <w:i/>
        </w:rPr>
        <w:t>ISDS-Konzept GEVER Stufe VE</w:t>
      </w:r>
      <w:r w:rsidRPr="00080FF2">
        <w:t xml:space="preserve"> beschrieben. Die Vorgaben im </w:t>
      </w:r>
      <w:r w:rsidRPr="00080FF2">
        <w:rPr>
          <w:i/>
        </w:rPr>
        <w:t>ISDS-Konzept GEVER Stufe Bund</w:t>
      </w:r>
      <w:r w:rsidRPr="00080FF2">
        <w:t xml:space="preserve"> dürfen von den VE nicht verändert werden. Allenfalls sind VE-spezifische Ergänzungen nötig (z.B. Rollenbesetzungen).</w:t>
      </w:r>
      <w:r w:rsidR="00BF4808">
        <w:br w:type="page"/>
      </w:r>
    </w:p>
    <w:p w14:paraId="4ED76BA5" w14:textId="77777777" w:rsidR="006B1852" w:rsidRPr="001C24AE" w:rsidRDefault="006B1852" w:rsidP="006B1852">
      <w:pPr>
        <w:pStyle w:val="berschriftAnhnge"/>
      </w:pPr>
      <w:bookmarkStart w:id="33" w:name="_Toc482881341"/>
      <w:bookmarkStart w:id="34" w:name="_Toc523403945"/>
      <w:r>
        <w:lastRenderedPageBreak/>
        <w:t>Anhänge</w:t>
      </w:r>
      <w:bookmarkStart w:id="35" w:name="_Toc397509753"/>
      <w:bookmarkStart w:id="36" w:name="_Toc479241485"/>
      <w:bookmarkEnd w:id="33"/>
      <w:bookmarkEnd w:id="34"/>
    </w:p>
    <w:p w14:paraId="39498570" w14:textId="5E907504" w:rsidR="006B1852" w:rsidRPr="005F3DEB" w:rsidRDefault="006B1852" w:rsidP="006B1852">
      <w:pPr>
        <w:pStyle w:val="berschriftAnhang"/>
      </w:pPr>
      <w:bookmarkStart w:id="37" w:name="_Toc482881342"/>
      <w:bookmarkStart w:id="38" w:name="_Toc523403946"/>
      <w:r w:rsidRPr="005F3DEB">
        <w:t>Referenzen</w:t>
      </w:r>
      <w:bookmarkEnd w:id="35"/>
      <w:bookmarkEnd w:id="36"/>
      <w:bookmarkEnd w:id="37"/>
      <w:r w:rsidR="003E09BB">
        <w:t xml:space="preserve"> (diese Beilage)</w:t>
      </w:r>
      <w:bookmarkEnd w:id="38"/>
    </w:p>
    <w:tbl>
      <w:tblPr>
        <w:tblW w:w="92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80"/>
        <w:gridCol w:w="6915"/>
      </w:tblGrid>
      <w:tr w:rsidR="006B1852" w:rsidRPr="00023C5A" w14:paraId="065ABC00" w14:textId="77777777" w:rsidTr="00023C5A">
        <w:trPr>
          <w:trHeight w:val="170"/>
        </w:trPr>
        <w:tc>
          <w:tcPr>
            <w:tcW w:w="2380" w:type="dxa"/>
          </w:tcPr>
          <w:p w14:paraId="5490F420" w14:textId="77777777" w:rsidR="006B1852" w:rsidRPr="00023C5A" w:rsidRDefault="006B1852" w:rsidP="001F4FED">
            <w:pPr>
              <w:pStyle w:val="Tabellentitel"/>
              <w:rPr>
                <w:rFonts w:cs="Arial"/>
              </w:rPr>
            </w:pPr>
            <w:r w:rsidRPr="00023C5A">
              <w:rPr>
                <w:rFonts w:cs="Arial"/>
              </w:rPr>
              <w:t>ID</w:t>
            </w:r>
          </w:p>
        </w:tc>
        <w:tc>
          <w:tcPr>
            <w:tcW w:w="6915" w:type="dxa"/>
          </w:tcPr>
          <w:p w14:paraId="57F252AE" w14:textId="77777777" w:rsidR="006B1852" w:rsidRPr="00023C5A" w:rsidRDefault="006B1852" w:rsidP="001F4FED">
            <w:pPr>
              <w:pStyle w:val="Tabellentitel"/>
              <w:rPr>
                <w:rFonts w:cs="Arial"/>
              </w:rPr>
            </w:pPr>
            <w:r w:rsidRPr="00023C5A">
              <w:rPr>
                <w:rFonts w:cs="Arial"/>
              </w:rPr>
              <w:t>Referenz</w:t>
            </w:r>
          </w:p>
        </w:tc>
      </w:tr>
      <w:tr w:rsidR="00080FF2" w:rsidRPr="00023C5A" w14:paraId="049BC62D" w14:textId="77777777" w:rsidTr="00023C5A">
        <w:tblPrEx>
          <w:tblCellMar>
            <w:left w:w="108" w:type="dxa"/>
            <w:right w:w="108" w:type="dxa"/>
          </w:tblCellMar>
          <w:tblLook w:val="04A0" w:firstRow="1" w:lastRow="0" w:firstColumn="1" w:lastColumn="0" w:noHBand="0" w:noVBand="1"/>
        </w:tblPrEx>
        <w:trPr>
          <w:trHeight w:val="340"/>
        </w:trPr>
        <w:tc>
          <w:tcPr>
            <w:tcW w:w="2380" w:type="dxa"/>
            <w:shd w:val="clear" w:color="auto" w:fill="auto"/>
            <w:vAlign w:val="center"/>
          </w:tcPr>
          <w:p w14:paraId="19890F0C" w14:textId="039ED8C3" w:rsidR="00080FF2" w:rsidRPr="00023C5A" w:rsidRDefault="00C6250C" w:rsidP="00080FF2">
            <w:pPr>
              <w:pStyle w:val="Tabellentext"/>
              <w:rPr>
                <w:rFonts w:cs="Arial"/>
                <w:szCs w:val="20"/>
              </w:rPr>
            </w:pPr>
            <w:r w:rsidRPr="00023C5A">
              <w:rPr>
                <w:rFonts w:cs="Arial"/>
                <w:szCs w:val="20"/>
              </w:rPr>
              <w:t>[</w:t>
            </w:r>
            <w:r w:rsidR="00080FF2" w:rsidRPr="00023C5A">
              <w:rPr>
                <w:rFonts w:cs="Arial"/>
                <w:szCs w:val="20"/>
              </w:rPr>
              <w:t>BGA</w:t>
            </w:r>
            <w:r w:rsidRPr="00023C5A">
              <w:rPr>
                <w:rFonts w:cs="Arial"/>
                <w:szCs w:val="20"/>
              </w:rPr>
              <w:t>]</w:t>
            </w:r>
          </w:p>
        </w:tc>
        <w:tc>
          <w:tcPr>
            <w:tcW w:w="6915" w:type="dxa"/>
            <w:shd w:val="clear" w:color="auto" w:fill="auto"/>
            <w:vAlign w:val="center"/>
          </w:tcPr>
          <w:p w14:paraId="3A12F708" w14:textId="77777777" w:rsidR="00080FF2" w:rsidRPr="00023C5A" w:rsidRDefault="00080FF2" w:rsidP="00080FF2">
            <w:pPr>
              <w:pStyle w:val="Tabellentext"/>
              <w:rPr>
                <w:rFonts w:cs="Arial"/>
                <w:szCs w:val="20"/>
              </w:rPr>
            </w:pPr>
            <w:r w:rsidRPr="00023C5A">
              <w:rPr>
                <w:rFonts w:cs="Arial"/>
                <w:szCs w:val="20"/>
              </w:rPr>
              <w:t>Archivierungsgesetz vom 26. Juni 1998 (SR 152.1)</w:t>
            </w:r>
          </w:p>
        </w:tc>
      </w:tr>
      <w:tr w:rsidR="00080FF2" w:rsidRPr="00023C5A" w14:paraId="1828006C" w14:textId="77777777" w:rsidTr="00023C5A">
        <w:tblPrEx>
          <w:tblCellMar>
            <w:left w:w="108" w:type="dxa"/>
            <w:right w:w="108" w:type="dxa"/>
          </w:tblCellMar>
          <w:tblLook w:val="04A0" w:firstRow="1" w:lastRow="0" w:firstColumn="1" w:lastColumn="0" w:noHBand="0" w:noVBand="1"/>
        </w:tblPrEx>
        <w:trPr>
          <w:trHeight w:val="340"/>
        </w:trPr>
        <w:tc>
          <w:tcPr>
            <w:tcW w:w="2380" w:type="dxa"/>
            <w:shd w:val="clear" w:color="auto" w:fill="auto"/>
            <w:vAlign w:val="center"/>
          </w:tcPr>
          <w:p w14:paraId="49BDBE01" w14:textId="4F8FF28D" w:rsidR="00080FF2" w:rsidRPr="00023C5A" w:rsidRDefault="00C6250C" w:rsidP="00080FF2">
            <w:pPr>
              <w:pStyle w:val="Tabellentext"/>
              <w:rPr>
                <w:rFonts w:cs="Arial"/>
                <w:szCs w:val="20"/>
              </w:rPr>
            </w:pPr>
            <w:r w:rsidRPr="00023C5A">
              <w:rPr>
                <w:rFonts w:cs="Arial"/>
                <w:szCs w:val="20"/>
              </w:rPr>
              <w:t>[</w:t>
            </w:r>
            <w:r w:rsidR="00080FF2" w:rsidRPr="00023C5A">
              <w:rPr>
                <w:rFonts w:cs="Arial"/>
                <w:szCs w:val="20"/>
              </w:rPr>
              <w:t>BGÖ</w:t>
            </w:r>
            <w:r w:rsidRPr="00023C5A">
              <w:rPr>
                <w:rFonts w:cs="Arial"/>
                <w:szCs w:val="20"/>
              </w:rPr>
              <w:t>]</w:t>
            </w:r>
          </w:p>
        </w:tc>
        <w:tc>
          <w:tcPr>
            <w:tcW w:w="6915" w:type="dxa"/>
            <w:shd w:val="clear" w:color="auto" w:fill="auto"/>
            <w:vAlign w:val="center"/>
          </w:tcPr>
          <w:p w14:paraId="0F2EF98B" w14:textId="77777777" w:rsidR="00080FF2" w:rsidRPr="00023C5A" w:rsidRDefault="00080FF2" w:rsidP="00080FF2">
            <w:pPr>
              <w:pStyle w:val="Tabellentext"/>
              <w:rPr>
                <w:rFonts w:cs="Arial"/>
                <w:szCs w:val="20"/>
              </w:rPr>
            </w:pPr>
            <w:r w:rsidRPr="00023C5A">
              <w:rPr>
                <w:rFonts w:cs="Arial"/>
                <w:szCs w:val="20"/>
              </w:rPr>
              <w:t>Öffentlichkeitsgesetz vom 17. Dezember 2004 (SR 152.3)</w:t>
            </w:r>
          </w:p>
        </w:tc>
      </w:tr>
      <w:tr w:rsidR="00080FF2" w:rsidRPr="00023C5A" w14:paraId="1531D0E5" w14:textId="77777777" w:rsidTr="00023C5A">
        <w:tblPrEx>
          <w:tblCellMar>
            <w:left w:w="108" w:type="dxa"/>
            <w:right w:w="108" w:type="dxa"/>
          </w:tblCellMar>
          <w:tblLook w:val="04A0" w:firstRow="1" w:lastRow="0" w:firstColumn="1" w:lastColumn="0" w:noHBand="0" w:noVBand="1"/>
        </w:tblPrEx>
        <w:trPr>
          <w:trHeight w:val="340"/>
        </w:trPr>
        <w:tc>
          <w:tcPr>
            <w:tcW w:w="2380" w:type="dxa"/>
            <w:shd w:val="clear" w:color="auto" w:fill="auto"/>
            <w:vAlign w:val="center"/>
          </w:tcPr>
          <w:p w14:paraId="39765D10" w14:textId="6058F70B" w:rsidR="00080FF2" w:rsidRPr="00023C5A" w:rsidRDefault="00C6250C" w:rsidP="00080FF2">
            <w:pPr>
              <w:pStyle w:val="Tabellentext"/>
              <w:rPr>
                <w:rFonts w:cs="Arial"/>
                <w:szCs w:val="20"/>
              </w:rPr>
            </w:pPr>
            <w:r w:rsidRPr="00023C5A">
              <w:rPr>
                <w:rFonts w:cs="Arial"/>
                <w:szCs w:val="20"/>
              </w:rPr>
              <w:t>[</w:t>
            </w:r>
            <w:r w:rsidR="00080FF2" w:rsidRPr="00023C5A">
              <w:rPr>
                <w:rFonts w:cs="Arial"/>
                <w:szCs w:val="20"/>
              </w:rPr>
              <w:t>DSG</w:t>
            </w:r>
            <w:r w:rsidRPr="00023C5A">
              <w:rPr>
                <w:rFonts w:cs="Arial"/>
                <w:szCs w:val="20"/>
              </w:rPr>
              <w:t>]</w:t>
            </w:r>
          </w:p>
        </w:tc>
        <w:tc>
          <w:tcPr>
            <w:tcW w:w="6915" w:type="dxa"/>
            <w:shd w:val="clear" w:color="auto" w:fill="auto"/>
            <w:vAlign w:val="center"/>
          </w:tcPr>
          <w:p w14:paraId="0CDCFF10" w14:textId="77777777" w:rsidR="00080FF2" w:rsidRPr="00023C5A" w:rsidRDefault="00080FF2" w:rsidP="00080FF2">
            <w:pPr>
              <w:pStyle w:val="Tabellentext"/>
              <w:rPr>
                <w:rFonts w:cs="Arial"/>
                <w:szCs w:val="20"/>
              </w:rPr>
            </w:pPr>
            <w:r w:rsidRPr="00023C5A">
              <w:rPr>
                <w:rFonts w:cs="Arial"/>
                <w:szCs w:val="20"/>
              </w:rPr>
              <w:t>Bundesgesetz vom 19. Juni 1992 über den Datenschutz (SR 235.1)</w:t>
            </w:r>
          </w:p>
        </w:tc>
      </w:tr>
      <w:tr w:rsidR="00080FF2" w:rsidRPr="00023C5A" w14:paraId="67757536" w14:textId="77777777" w:rsidTr="00023C5A">
        <w:tblPrEx>
          <w:tblCellMar>
            <w:left w:w="108" w:type="dxa"/>
            <w:right w:w="108" w:type="dxa"/>
          </w:tblCellMar>
          <w:tblLook w:val="04A0" w:firstRow="1" w:lastRow="0" w:firstColumn="1" w:lastColumn="0" w:noHBand="0" w:noVBand="1"/>
        </w:tblPrEx>
        <w:trPr>
          <w:trHeight w:val="340"/>
        </w:trPr>
        <w:tc>
          <w:tcPr>
            <w:tcW w:w="2380" w:type="dxa"/>
            <w:shd w:val="clear" w:color="auto" w:fill="auto"/>
            <w:vAlign w:val="center"/>
          </w:tcPr>
          <w:p w14:paraId="09E9415E" w14:textId="41BF5F54" w:rsidR="00080FF2" w:rsidRPr="00023C5A" w:rsidRDefault="00C6250C" w:rsidP="00080FF2">
            <w:pPr>
              <w:pStyle w:val="Tabellentext"/>
              <w:rPr>
                <w:rFonts w:cs="Arial"/>
                <w:szCs w:val="20"/>
              </w:rPr>
            </w:pPr>
            <w:r w:rsidRPr="00023C5A">
              <w:rPr>
                <w:rFonts w:cs="Arial"/>
                <w:szCs w:val="20"/>
              </w:rPr>
              <w:t>[</w:t>
            </w:r>
            <w:r w:rsidR="00080FF2" w:rsidRPr="00023C5A">
              <w:rPr>
                <w:rFonts w:cs="Arial"/>
                <w:szCs w:val="20"/>
              </w:rPr>
              <w:t>GEVER-Verordnung</w:t>
            </w:r>
            <w:r w:rsidRPr="00023C5A">
              <w:rPr>
                <w:rFonts w:cs="Arial"/>
                <w:szCs w:val="20"/>
              </w:rPr>
              <w:t>]</w:t>
            </w:r>
          </w:p>
        </w:tc>
        <w:tc>
          <w:tcPr>
            <w:tcW w:w="6915" w:type="dxa"/>
            <w:shd w:val="clear" w:color="auto" w:fill="auto"/>
            <w:vAlign w:val="center"/>
          </w:tcPr>
          <w:p w14:paraId="547D56BD" w14:textId="77777777" w:rsidR="00080FF2" w:rsidRPr="00023C5A" w:rsidRDefault="00080FF2" w:rsidP="00080FF2">
            <w:pPr>
              <w:pStyle w:val="Tabellentext"/>
              <w:rPr>
                <w:rFonts w:cs="Arial"/>
                <w:szCs w:val="20"/>
              </w:rPr>
            </w:pPr>
            <w:r w:rsidRPr="00023C5A">
              <w:rPr>
                <w:rFonts w:cs="Arial"/>
                <w:szCs w:val="20"/>
              </w:rPr>
              <w:t>Verordnung vom 30. November 2012 über die elektronische Geschäftsverwaltung in der Bundesverwaltung (SR 172.010.441)</w:t>
            </w:r>
          </w:p>
        </w:tc>
      </w:tr>
    </w:tbl>
    <w:tbl>
      <w:tblPr>
        <w:tblStyle w:val="Tabelle"/>
        <w:tblW w:w="9293" w:type="dxa"/>
        <w:tblInd w:w="-5" w:type="dxa"/>
        <w:tblLayout w:type="fixed"/>
        <w:tblLook w:val="04A0" w:firstRow="1" w:lastRow="0" w:firstColumn="1" w:lastColumn="0" w:noHBand="0" w:noVBand="1"/>
      </w:tblPr>
      <w:tblGrid>
        <w:gridCol w:w="2381"/>
        <w:gridCol w:w="6912"/>
      </w:tblGrid>
      <w:tr w:rsidR="00C6250C" w:rsidRPr="00023C5A" w14:paraId="5ABDC896" w14:textId="77777777" w:rsidTr="00080FF2">
        <w:trPr>
          <w:cnfStyle w:val="100000000000" w:firstRow="1" w:lastRow="0" w:firstColumn="0" w:lastColumn="0" w:oddVBand="0" w:evenVBand="0" w:oddHBand="0" w:evenHBand="0" w:firstRowFirstColumn="0" w:firstRowLastColumn="0" w:lastRowFirstColumn="0" w:lastRowLastColumn="0"/>
          <w:trHeight w:val="340"/>
        </w:trPr>
        <w:tc>
          <w:tcPr>
            <w:tcW w:w="2381" w:type="dxa"/>
            <w:shd w:val="clear" w:color="auto" w:fill="auto"/>
          </w:tcPr>
          <w:p w14:paraId="610B5A7F" w14:textId="7D00C509" w:rsidR="001F4FED" w:rsidRPr="00023C5A" w:rsidRDefault="00C6250C" w:rsidP="00080FF2">
            <w:pPr>
              <w:pStyle w:val="Tabellentext"/>
              <w:rPr>
                <w:rFonts w:cs="Arial"/>
                <w:b w:val="0"/>
                <w:color w:val="auto"/>
                <w:szCs w:val="20"/>
              </w:rPr>
            </w:pPr>
            <w:r w:rsidRPr="00023C5A">
              <w:rPr>
                <w:rFonts w:cs="Arial"/>
                <w:b w:val="0"/>
                <w:color w:val="auto"/>
                <w:szCs w:val="20"/>
              </w:rPr>
              <w:t>[</w:t>
            </w:r>
            <w:r w:rsidR="001F4FED" w:rsidRPr="00023C5A">
              <w:rPr>
                <w:rFonts w:cs="Arial"/>
                <w:b w:val="0"/>
                <w:color w:val="auto"/>
                <w:szCs w:val="20"/>
              </w:rPr>
              <w:t>OHB GEVER</w:t>
            </w:r>
            <w:r w:rsidRPr="00023C5A">
              <w:rPr>
                <w:rFonts w:cs="Arial"/>
                <w:b w:val="0"/>
                <w:color w:val="auto"/>
                <w:szCs w:val="20"/>
              </w:rPr>
              <w:t>]</w:t>
            </w:r>
          </w:p>
        </w:tc>
        <w:tc>
          <w:tcPr>
            <w:tcW w:w="6912" w:type="dxa"/>
            <w:shd w:val="clear" w:color="auto" w:fill="auto"/>
          </w:tcPr>
          <w:p w14:paraId="0B9B916F" w14:textId="77777777" w:rsidR="001F4FED" w:rsidRPr="00023C5A" w:rsidRDefault="001F4FED" w:rsidP="00080FF2">
            <w:pPr>
              <w:pStyle w:val="Tabellentext"/>
              <w:rPr>
                <w:rFonts w:cs="Arial"/>
                <w:b w:val="0"/>
                <w:color w:val="auto"/>
                <w:szCs w:val="20"/>
              </w:rPr>
            </w:pPr>
            <w:r w:rsidRPr="00023C5A">
              <w:rPr>
                <w:rFonts w:cs="Arial"/>
                <w:b w:val="0"/>
                <w:color w:val="auto"/>
                <w:szCs w:val="20"/>
              </w:rPr>
              <w:t>Organisationshandbuch GEVER</w:t>
            </w:r>
          </w:p>
          <w:p w14:paraId="73673DE1" w14:textId="63B2D433" w:rsidR="001F4FED" w:rsidRPr="00023C5A" w:rsidRDefault="00C6250C" w:rsidP="00080FF2">
            <w:pPr>
              <w:pStyle w:val="Tabellentext"/>
              <w:rPr>
                <w:rFonts w:cs="Arial"/>
                <w:b w:val="0"/>
                <w:i/>
                <w:color w:val="auto"/>
                <w:szCs w:val="20"/>
              </w:rPr>
            </w:pPr>
            <w:r w:rsidRPr="00023C5A">
              <w:rPr>
                <w:rFonts w:cs="Arial"/>
                <w:b w:val="0"/>
                <w:i/>
                <w:color w:val="auto"/>
                <w:szCs w:val="20"/>
              </w:rPr>
              <w:t>intranet.bk</w:t>
            </w:r>
            <w:r w:rsidR="001F4FED" w:rsidRPr="00023C5A">
              <w:rPr>
                <w:rFonts w:cs="Arial"/>
                <w:b w:val="0"/>
                <w:i/>
                <w:color w:val="auto"/>
                <w:szCs w:val="20"/>
              </w:rPr>
              <w:t xml:space="preserve">.admin.ch &gt; Themen &gt; GEVER Bund &gt; Organisation &gt; </w:t>
            </w:r>
            <w:r w:rsidRPr="00023C5A">
              <w:rPr>
                <w:rFonts w:cs="Arial"/>
                <w:b w:val="0"/>
                <w:i/>
                <w:color w:val="auto"/>
                <w:szCs w:val="20"/>
              </w:rPr>
              <w:t>Organisationshandbuch</w:t>
            </w:r>
          </w:p>
        </w:tc>
      </w:tr>
      <w:tr w:rsidR="00C6250C" w:rsidRPr="00023C5A" w14:paraId="0892EE44" w14:textId="77777777" w:rsidTr="00080FF2">
        <w:trPr>
          <w:cnfStyle w:val="000000100000" w:firstRow="0" w:lastRow="0" w:firstColumn="0" w:lastColumn="0" w:oddVBand="0" w:evenVBand="0" w:oddHBand="1" w:evenHBand="0" w:firstRowFirstColumn="0" w:firstRowLastColumn="0" w:lastRowFirstColumn="0" w:lastRowLastColumn="0"/>
          <w:trHeight w:val="340"/>
        </w:trPr>
        <w:tc>
          <w:tcPr>
            <w:tcW w:w="2381" w:type="dxa"/>
            <w:shd w:val="clear" w:color="auto" w:fill="auto"/>
          </w:tcPr>
          <w:p w14:paraId="3DC51967" w14:textId="410D78CD" w:rsidR="001F4FED" w:rsidRPr="00023C5A" w:rsidRDefault="00C6250C" w:rsidP="00080FF2">
            <w:pPr>
              <w:pStyle w:val="Tabellentext"/>
              <w:rPr>
                <w:rFonts w:cs="Arial"/>
                <w:b/>
                <w:szCs w:val="20"/>
              </w:rPr>
            </w:pPr>
            <w:r w:rsidRPr="00023C5A">
              <w:rPr>
                <w:rFonts w:cs="Arial"/>
                <w:szCs w:val="20"/>
              </w:rPr>
              <w:t>[</w:t>
            </w:r>
            <w:r w:rsidR="001F4FED" w:rsidRPr="00023C5A">
              <w:rPr>
                <w:rFonts w:cs="Arial"/>
                <w:szCs w:val="20"/>
              </w:rPr>
              <w:t>OV</w:t>
            </w:r>
            <w:r w:rsidRPr="00023C5A">
              <w:rPr>
                <w:rFonts w:cs="Arial"/>
                <w:szCs w:val="20"/>
              </w:rPr>
              <w:t>]</w:t>
            </w:r>
          </w:p>
        </w:tc>
        <w:tc>
          <w:tcPr>
            <w:tcW w:w="6912" w:type="dxa"/>
            <w:shd w:val="clear" w:color="auto" w:fill="auto"/>
          </w:tcPr>
          <w:p w14:paraId="4D6C685F" w14:textId="77777777" w:rsidR="001F4FED" w:rsidRPr="00023C5A" w:rsidRDefault="001F4FED" w:rsidP="00080FF2">
            <w:pPr>
              <w:pStyle w:val="Tabellentext"/>
              <w:rPr>
                <w:rFonts w:cs="Arial"/>
                <w:b/>
                <w:szCs w:val="20"/>
              </w:rPr>
            </w:pPr>
            <w:r w:rsidRPr="00023C5A">
              <w:rPr>
                <w:rFonts w:cs="Arial"/>
                <w:szCs w:val="20"/>
              </w:rPr>
              <w:t>Organisationsvorschriften</w:t>
            </w:r>
          </w:p>
          <w:p w14:paraId="65E11FEF" w14:textId="66EB6D0C" w:rsidR="001F4FED" w:rsidRPr="00023C5A" w:rsidRDefault="00E81F58" w:rsidP="00080FF2">
            <w:pPr>
              <w:pStyle w:val="Tabellentext"/>
              <w:rPr>
                <w:rFonts w:cs="Arial"/>
                <w:b/>
                <w:i/>
                <w:szCs w:val="20"/>
              </w:rPr>
            </w:pPr>
            <w:hyperlink r:id="rId29" w:history="1">
              <w:r w:rsidR="001F4FED" w:rsidRPr="00023C5A">
                <w:rPr>
                  <w:rFonts w:cs="Arial"/>
                  <w:i/>
                  <w:szCs w:val="20"/>
                </w:rPr>
                <w:t>www.bar.admin.ch</w:t>
              </w:r>
            </w:hyperlink>
            <w:r w:rsidR="001F4FED" w:rsidRPr="00023C5A">
              <w:rPr>
                <w:rFonts w:cs="Arial"/>
                <w:i/>
                <w:szCs w:val="20"/>
              </w:rPr>
              <w:t xml:space="preserve"> &gt; Infomanagement &gt; Geschäftsverwaltung &gt; Mustervorlag</w:t>
            </w:r>
            <w:r w:rsidR="00C6250C" w:rsidRPr="00023C5A">
              <w:rPr>
                <w:rFonts w:cs="Arial"/>
                <w:i/>
                <w:szCs w:val="20"/>
              </w:rPr>
              <w:t>e für Organisationsvorschriften</w:t>
            </w:r>
          </w:p>
        </w:tc>
      </w:tr>
      <w:tr w:rsidR="00023C5A" w:rsidRPr="00023C5A" w14:paraId="61B79E71" w14:textId="77777777" w:rsidTr="00DF4BFA">
        <w:trPr>
          <w:cnfStyle w:val="000000010000" w:firstRow="0" w:lastRow="0" w:firstColumn="0" w:lastColumn="0" w:oddVBand="0" w:evenVBand="0" w:oddHBand="0" w:evenHBand="1" w:firstRowFirstColumn="0" w:firstRowLastColumn="0" w:lastRowFirstColumn="0" w:lastRowLastColumn="0"/>
          <w:trHeight w:val="340"/>
        </w:trPr>
        <w:tc>
          <w:tcPr>
            <w:tcW w:w="2381" w:type="dxa"/>
            <w:shd w:val="clear" w:color="auto" w:fill="auto"/>
          </w:tcPr>
          <w:p w14:paraId="51F51C95" w14:textId="77777777" w:rsidR="00023C5A" w:rsidRPr="00023C5A" w:rsidRDefault="00023C5A" w:rsidP="00DF4BFA">
            <w:pPr>
              <w:pStyle w:val="Tabellentext"/>
              <w:rPr>
                <w:rFonts w:cs="Arial"/>
                <w:szCs w:val="20"/>
              </w:rPr>
            </w:pPr>
            <w:r w:rsidRPr="00023C5A">
              <w:rPr>
                <w:rFonts w:cs="Arial"/>
                <w:szCs w:val="20"/>
              </w:rPr>
              <w:t>[SD006]</w:t>
            </w:r>
          </w:p>
        </w:tc>
        <w:tc>
          <w:tcPr>
            <w:tcW w:w="6912" w:type="dxa"/>
            <w:shd w:val="clear" w:color="auto" w:fill="auto"/>
          </w:tcPr>
          <w:p w14:paraId="435652E9" w14:textId="50AC9100" w:rsidR="00023C5A" w:rsidRPr="00023C5A" w:rsidRDefault="00023C5A" w:rsidP="00023C5A">
            <w:pPr>
              <w:pStyle w:val="Tabellentext"/>
              <w:rPr>
                <w:rFonts w:cs="Arial"/>
                <w:szCs w:val="20"/>
              </w:rPr>
            </w:pPr>
            <w:r w:rsidRPr="00023C5A">
              <w:rPr>
                <w:rFonts w:cs="Arial"/>
                <w:szCs w:val="20"/>
              </w:rPr>
              <w:t>SD006 - Marktmodell Standarddienst: GEVER</w:t>
            </w:r>
          </w:p>
        </w:tc>
      </w:tr>
      <w:tr w:rsidR="00023C5A" w:rsidRPr="00023C5A" w14:paraId="4039318B" w14:textId="77777777" w:rsidTr="00080FF2">
        <w:trPr>
          <w:cnfStyle w:val="000000100000" w:firstRow="0" w:lastRow="0" w:firstColumn="0" w:lastColumn="0" w:oddVBand="0" w:evenVBand="0" w:oddHBand="1" w:evenHBand="0" w:firstRowFirstColumn="0" w:firstRowLastColumn="0" w:lastRowFirstColumn="0" w:lastRowLastColumn="0"/>
          <w:trHeight w:val="340"/>
        </w:trPr>
        <w:tc>
          <w:tcPr>
            <w:tcW w:w="2381" w:type="dxa"/>
            <w:shd w:val="clear" w:color="auto" w:fill="auto"/>
          </w:tcPr>
          <w:p w14:paraId="07CB6366" w14:textId="17F8A883" w:rsidR="001F4FED" w:rsidRPr="00023C5A" w:rsidRDefault="00080FF2" w:rsidP="00080FF2">
            <w:pPr>
              <w:pStyle w:val="Tabellentext"/>
              <w:rPr>
                <w:rFonts w:cs="Arial"/>
                <w:szCs w:val="20"/>
              </w:rPr>
            </w:pPr>
            <w:r w:rsidRPr="00023C5A">
              <w:rPr>
                <w:rFonts w:cs="Arial"/>
                <w:szCs w:val="20"/>
              </w:rPr>
              <w:t>[</w:t>
            </w:r>
            <w:r w:rsidR="001F4FED" w:rsidRPr="00023C5A">
              <w:rPr>
                <w:rFonts w:cs="Arial"/>
                <w:szCs w:val="20"/>
              </w:rPr>
              <w:t>SD100</w:t>
            </w:r>
            <w:r w:rsidRPr="00023C5A">
              <w:rPr>
                <w:rFonts w:cs="Arial"/>
                <w:szCs w:val="20"/>
              </w:rPr>
              <w:t>]</w:t>
            </w:r>
          </w:p>
        </w:tc>
        <w:tc>
          <w:tcPr>
            <w:tcW w:w="6912" w:type="dxa"/>
            <w:shd w:val="clear" w:color="auto" w:fill="auto"/>
          </w:tcPr>
          <w:p w14:paraId="20B0F87A" w14:textId="10F23872" w:rsidR="001F4FED" w:rsidRPr="00023C5A" w:rsidRDefault="00023C5A" w:rsidP="00080FF2">
            <w:pPr>
              <w:pStyle w:val="Tabellentext"/>
              <w:rPr>
                <w:rFonts w:cs="Arial"/>
                <w:szCs w:val="20"/>
                <w:lang w:val="de-DE"/>
              </w:rPr>
            </w:pPr>
            <w:r w:rsidRPr="00023C5A">
              <w:rPr>
                <w:rFonts w:cs="Arial"/>
                <w:szCs w:val="20"/>
              </w:rPr>
              <w:t>SD100 - Servicekatalog SD, Version 2017 oder höher</w:t>
            </w:r>
          </w:p>
        </w:tc>
      </w:tr>
      <w:tr w:rsidR="00C6250C" w:rsidRPr="00023C5A" w14:paraId="37A0D24B" w14:textId="77777777" w:rsidTr="00080FF2">
        <w:trPr>
          <w:cnfStyle w:val="000000010000" w:firstRow="0" w:lastRow="0" w:firstColumn="0" w:lastColumn="0" w:oddVBand="0" w:evenVBand="0" w:oddHBand="0" w:evenHBand="1" w:firstRowFirstColumn="0" w:firstRowLastColumn="0" w:lastRowFirstColumn="0" w:lastRowLastColumn="0"/>
          <w:trHeight w:val="340"/>
        </w:trPr>
        <w:tc>
          <w:tcPr>
            <w:tcW w:w="2381" w:type="dxa"/>
            <w:shd w:val="clear" w:color="auto" w:fill="auto"/>
          </w:tcPr>
          <w:p w14:paraId="7CC05C4E" w14:textId="1A55F404" w:rsidR="00C6250C" w:rsidRPr="00023C5A" w:rsidRDefault="00C6250C" w:rsidP="00080FF2">
            <w:pPr>
              <w:pStyle w:val="Tabellentext"/>
              <w:rPr>
                <w:rFonts w:cs="Arial"/>
                <w:szCs w:val="20"/>
              </w:rPr>
            </w:pPr>
            <w:r w:rsidRPr="00023C5A">
              <w:rPr>
                <w:rFonts w:cs="Arial"/>
                <w:szCs w:val="20"/>
              </w:rPr>
              <w:t>[P041]</w:t>
            </w:r>
          </w:p>
        </w:tc>
        <w:tc>
          <w:tcPr>
            <w:tcW w:w="6912" w:type="dxa"/>
            <w:shd w:val="clear" w:color="auto" w:fill="auto"/>
          </w:tcPr>
          <w:p w14:paraId="7AA218DD" w14:textId="63AA5897" w:rsidR="00C6250C" w:rsidRPr="00023C5A" w:rsidRDefault="00C6250C" w:rsidP="00C6250C">
            <w:pPr>
              <w:pStyle w:val="Tabellentext"/>
              <w:rPr>
                <w:rFonts w:cs="Arial"/>
                <w:szCs w:val="20"/>
              </w:rPr>
            </w:pPr>
            <w:r w:rsidRPr="00023C5A">
              <w:rPr>
                <w:rFonts w:cs="Arial"/>
                <w:szCs w:val="20"/>
              </w:rPr>
              <w:t>P041 - Schutzbedarfsanalyse (Schuban), Version 4.0 oder höher</w:t>
            </w:r>
          </w:p>
        </w:tc>
      </w:tr>
      <w:tr w:rsidR="001F4FED" w:rsidRPr="00023C5A" w14:paraId="103E54E5" w14:textId="77777777" w:rsidTr="00080FF2">
        <w:trPr>
          <w:cnfStyle w:val="000000100000" w:firstRow="0" w:lastRow="0" w:firstColumn="0" w:lastColumn="0" w:oddVBand="0" w:evenVBand="0" w:oddHBand="1" w:evenHBand="0" w:firstRowFirstColumn="0" w:firstRowLastColumn="0" w:lastRowFirstColumn="0" w:lastRowLastColumn="0"/>
          <w:trHeight w:val="340"/>
        </w:trPr>
        <w:tc>
          <w:tcPr>
            <w:tcW w:w="2381" w:type="dxa"/>
            <w:shd w:val="clear" w:color="auto" w:fill="auto"/>
          </w:tcPr>
          <w:p w14:paraId="4CD8497A" w14:textId="27A7DC03" w:rsidR="001F4FED" w:rsidRPr="00023C5A" w:rsidRDefault="00080FF2" w:rsidP="00080FF2">
            <w:pPr>
              <w:pStyle w:val="Tabellentext"/>
              <w:rPr>
                <w:rFonts w:cs="Arial"/>
                <w:szCs w:val="20"/>
              </w:rPr>
            </w:pPr>
            <w:r w:rsidRPr="00023C5A">
              <w:rPr>
                <w:rFonts w:cs="Arial"/>
                <w:szCs w:val="20"/>
              </w:rPr>
              <w:t>[</w:t>
            </w:r>
            <w:r w:rsidR="001F4FED" w:rsidRPr="00023C5A">
              <w:rPr>
                <w:rFonts w:cs="Arial"/>
                <w:szCs w:val="20"/>
              </w:rPr>
              <w:t>P042</w:t>
            </w:r>
            <w:r w:rsidRPr="00023C5A">
              <w:rPr>
                <w:rFonts w:cs="Arial"/>
                <w:szCs w:val="20"/>
              </w:rPr>
              <w:t>]</w:t>
            </w:r>
          </w:p>
        </w:tc>
        <w:tc>
          <w:tcPr>
            <w:tcW w:w="6912" w:type="dxa"/>
            <w:shd w:val="clear" w:color="auto" w:fill="auto"/>
          </w:tcPr>
          <w:p w14:paraId="2087AE81" w14:textId="431C9FDE" w:rsidR="001F4FED" w:rsidRPr="00023C5A" w:rsidRDefault="00C6250C" w:rsidP="00C6250C">
            <w:pPr>
              <w:pStyle w:val="Tabellentext"/>
              <w:contextualSpacing/>
              <w:rPr>
                <w:rFonts w:cs="Arial"/>
                <w:szCs w:val="20"/>
              </w:rPr>
            </w:pPr>
            <w:r w:rsidRPr="00023C5A">
              <w:rPr>
                <w:rFonts w:cs="Arial"/>
                <w:szCs w:val="20"/>
              </w:rPr>
              <w:t>P042 - Informationssicherheits- und Datenschutzkonzept (ISDS), Version 4.0 oder höher</w:t>
            </w:r>
          </w:p>
        </w:tc>
      </w:tr>
      <w:tr w:rsidR="00C6250C" w:rsidRPr="00023C5A" w14:paraId="501F776A" w14:textId="77777777" w:rsidTr="00080FF2">
        <w:trPr>
          <w:cnfStyle w:val="000000010000" w:firstRow="0" w:lastRow="0" w:firstColumn="0" w:lastColumn="0" w:oddVBand="0" w:evenVBand="0" w:oddHBand="0" w:evenHBand="1" w:firstRowFirstColumn="0" w:firstRowLastColumn="0" w:lastRowFirstColumn="0" w:lastRowLastColumn="0"/>
          <w:trHeight w:val="340"/>
        </w:trPr>
        <w:tc>
          <w:tcPr>
            <w:tcW w:w="2381" w:type="dxa"/>
          </w:tcPr>
          <w:p w14:paraId="7EDBCB32" w14:textId="27B0E419" w:rsidR="00C6250C" w:rsidRPr="00023C5A" w:rsidRDefault="00C6250C" w:rsidP="00080FF2">
            <w:pPr>
              <w:pStyle w:val="Tabellentext"/>
              <w:rPr>
                <w:rFonts w:cs="Arial"/>
                <w:szCs w:val="20"/>
              </w:rPr>
            </w:pPr>
            <w:r w:rsidRPr="00023C5A">
              <w:rPr>
                <w:rFonts w:cs="Arial"/>
                <w:szCs w:val="20"/>
              </w:rPr>
              <w:t>[P047]</w:t>
            </w:r>
          </w:p>
        </w:tc>
        <w:tc>
          <w:tcPr>
            <w:tcW w:w="6912" w:type="dxa"/>
          </w:tcPr>
          <w:p w14:paraId="0A5DE800" w14:textId="77777777" w:rsidR="00C6250C" w:rsidRPr="00023C5A" w:rsidRDefault="00C26B8A" w:rsidP="00080FF2">
            <w:pPr>
              <w:pStyle w:val="Tabellentext"/>
              <w:rPr>
                <w:rFonts w:cs="Arial"/>
                <w:szCs w:val="20"/>
              </w:rPr>
            </w:pPr>
            <w:r w:rsidRPr="00023C5A">
              <w:rPr>
                <w:rFonts w:cs="Arial"/>
                <w:szCs w:val="20"/>
              </w:rPr>
              <w:t>P047 – Vorlagen zur Erstellung von Sicherheitsdokumenten zur Geschäftsverwaltung GEVER, Version 1.0 oder höher</w:t>
            </w:r>
          </w:p>
          <w:p w14:paraId="0240400A" w14:textId="77777777" w:rsidR="00023C5A" w:rsidRPr="00023C5A" w:rsidRDefault="00023C5A" w:rsidP="00023C5A">
            <w:pPr>
              <w:spacing w:before="40" w:after="80" w:line="240" w:lineRule="auto"/>
              <w:rPr>
                <w:rFonts w:cs="Arial"/>
                <w:sz w:val="20"/>
                <w:szCs w:val="20"/>
              </w:rPr>
            </w:pPr>
            <w:r w:rsidRPr="00023C5A">
              <w:rPr>
                <w:rFonts w:cs="Arial"/>
                <w:sz w:val="20"/>
                <w:szCs w:val="20"/>
              </w:rPr>
              <w:t>Beilage 1: Vorlage ISDS-Konzept GEVER Stufe Verwaltungseinheit</w:t>
            </w:r>
          </w:p>
          <w:p w14:paraId="75E5623F" w14:textId="77777777" w:rsidR="00023C5A" w:rsidRPr="00023C5A" w:rsidRDefault="00023C5A" w:rsidP="00023C5A">
            <w:pPr>
              <w:spacing w:before="40" w:after="80" w:line="240" w:lineRule="auto"/>
              <w:rPr>
                <w:rFonts w:cs="Arial"/>
                <w:sz w:val="20"/>
                <w:szCs w:val="20"/>
              </w:rPr>
            </w:pPr>
            <w:r w:rsidRPr="00023C5A">
              <w:rPr>
                <w:rFonts w:cs="Arial"/>
                <w:sz w:val="20"/>
                <w:szCs w:val="20"/>
              </w:rPr>
              <w:t>Beilage 2: Vorlage Bearbeitungsreglement GEVER</w:t>
            </w:r>
          </w:p>
          <w:p w14:paraId="7BF707F1" w14:textId="77777777" w:rsidR="00023C5A" w:rsidRPr="00023C5A" w:rsidRDefault="00023C5A" w:rsidP="00023C5A">
            <w:pPr>
              <w:spacing w:before="40" w:after="80" w:line="240" w:lineRule="auto"/>
              <w:rPr>
                <w:rFonts w:cs="Arial"/>
                <w:sz w:val="20"/>
                <w:szCs w:val="20"/>
              </w:rPr>
            </w:pPr>
            <w:r w:rsidRPr="00023C5A">
              <w:rPr>
                <w:rFonts w:cs="Arial"/>
                <w:sz w:val="20"/>
                <w:szCs w:val="20"/>
              </w:rPr>
              <w:t xml:space="preserve">Beilage 3: Anleitung ISDS-Konzept und Bearbeitungsreglement GEVER </w:t>
            </w:r>
          </w:p>
          <w:p w14:paraId="510F398B" w14:textId="4EF89F76" w:rsidR="00C26B8A" w:rsidRPr="00023C5A" w:rsidRDefault="00023C5A" w:rsidP="00023C5A">
            <w:pPr>
              <w:pStyle w:val="Tabellentext"/>
              <w:rPr>
                <w:rFonts w:cs="Arial"/>
                <w:szCs w:val="20"/>
              </w:rPr>
            </w:pPr>
            <w:r w:rsidRPr="00023C5A">
              <w:rPr>
                <w:rFonts w:cs="Arial"/>
                <w:szCs w:val="20"/>
              </w:rPr>
              <w:t>Beilage 4: Mustertexte für die Anmeldung der GEVER beim EDÖB</w:t>
            </w:r>
          </w:p>
        </w:tc>
      </w:tr>
      <w:tr w:rsidR="00080FF2" w:rsidRPr="00023C5A" w14:paraId="63DB3EF4" w14:textId="77777777" w:rsidTr="00080FF2">
        <w:trPr>
          <w:cnfStyle w:val="000000100000" w:firstRow="0" w:lastRow="0" w:firstColumn="0" w:lastColumn="0" w:oddVBand="0" w:evenVBand="0" w:oddHBand="1" w:evenHBand="0" w:firstRowFirstColumn="0" w:firstRowLastColumn="0" w:lastRowFirstColumn="0" w:lastRowLastColumn="0"/>
          <w:trHeight w:val="340"/>
        </w:trPr>
        <w:tc>
          <w:tcPr>
            <w:tcW w:w="2381" w:type="dxa"/>
          </w:tcPr>
          <w:p w14:paraId="045B976A" w14:textId="73628C06" w:rsidR="00080FF2" w:rsidRPr="00023C5A" w:rsidRDefault="00C6250C" w:rsidP="00080FF2">
            <w:pPr>
              <w:pStyle w:val="Tabellentext"/>
              <w:rPr>
                <w:rFonts w:cs="Arial"/>
                <w:szCs w:val="20"/>
              </w:rPr>
            </w:pPr>
            <w:bookmarkStart w:id="39" w:name="_Toc479241486"/>
            <w:r w:rsidRPr="00023C5A">
              <w:rPr>
                <w:rFonts w:cs="Arial"/>
                <w:szCs w:val="20"/>
              </w:rPr>
              <w:t>[</w:t>
            </w:r>
            <w:r w:rsidR="00080FF2" w:rsidRPr="00023C5A">
              <w:rPr>
                <w:rFonts w:cs="Arial"/>
                <w:szCs w:val="20"/>
              </w:rPr>
              <w:t>RVOG</w:t>
            </w:r>
            <w:r w:rsidRPr="00023C5A">
              <w:rPr>
                <w:rFonts w:cs="Arial"/>
                <w:szCs w:val="20"/>
              </w:rPr>
              <w:t>]</w:t>
            </w:r>
          </w:p>
        </w:tc>
        <w:tc>
          <w:tcPr>
            <w:tcW w:w="6912" w:type="dxa"/>
          </w:tcPr>
          <w:p w14:paraId="48CC6213" w14:textId="77777777" w:rsidR="00080FF2" w:rsidRPr="00023C5A" w:rsidRDefault="00080FF2" w:rsidP="00080FF2">
            <w:pPr>
              <w:pStyle w:val="Tabellentext"/>
              <w:rPr>
                <w:rFonts w:cs="Arial"/>
                <w:szCs w:val="20"/>
              </w:rPr>
            </w:pPr>
            <w:r w:rsidRPr="00023C5A">
              <w:rPr>
                <w:rFonts w:cs="Arial"/>
                <w:szCs w:val="20"/>
              </w:rPr>
              <w:t>Regierungs- und Verwaltungsorganisationsgesetz vom 21. März 1997 (SR 172.010)</w:t>
            </w:r>
          </w:p>
        </w:tc>
      </w:tr>
      <w:tr w:rsidR="00080FF2" w:rsidRPr="00023C5A" w14:paraId="71CDFF84" w14:textId="77777777" w:rsidTr="00080FF2">
        <w:trPr>
          <w:cnfStyle w:val="000000010000" w:firstRow="0" w:lastRow="0" w:firstColumn="0" w:lastColumn="0" w:oddVBand="0" w:evenVBand="0" w:oddHBand="0" w:evenHBand="1" w:firstRowFirstColumn="0" w:firstRowLastColumn="0" w:lastRowFirstColumn="0" w:lastRowLastColumn="0"/>
          <w:trHeight w:val="340"/>
        </w:trPr>
        <w:tc>
          <w:tcPr>
            <w:tcW w:w="2381" w:type="dxa"/>
          </w:tcPr>
          <w:p w14:paraId="15AEE132" w14:textId="789E7E5C" w:rsidR="00080FF2" w:rsidRPr="00023C5A" w:rsidRDefault="00C6250C" w:rsidP="00080FF2">
            <w:pPr>
              <w:pStyle w:val="Tabellentext"/>
              <w:rPr>
                <w:rFonts w:cs="Arial"/>
                <w:szCs w:val="20"/>
              </w:rPr>
            </w:pPr>
            <w:r w:rsidRPr="00023C5A">
              <w:rPr>
                <w:rFonts w:cs="Arial"/>
                <w:szCs w:val="20"/>
              </w:rPr>
              <w:t>[</w:t>
            </w:r>
            <w:r w:rsidR="00080FF2" w:rsidRPr="00023C5A">
              <w:rPr>
                <w:rFonts w:cs="Arial"/>
                <w:szCs w:val="20"/>
              </w:rPr>
              <w:t>RVOV</w:t>
            </w:r>
            <w:r w:rsidRPr="00023C5A">
              <w:rPr>
                <w:rFonts w:cs="Arial"/>
                <w:szCs w:val="20"/>
              </w:rPr>
              <w:t>]</w:t>
            </w:r>
          </w:p>
        </w:tc>
        <w:tc>
          <w:tcPr>
            <w:tcW w:w="6912" w:type="dxa"/>
          </w:tcPr>
          <w:p w14:paraId="7101EC2A" w14:textId="77777777" w:rsidR="00080FF2" w:rsidRPr="00023C5A" w:rsidRDefault="00080FF2" w:rsidP="00080FF2">
            <w:pPr>
              <w:pStyle w:val="Tabellentext"/>
              <w:rPr>
                <w:rFonts w:cs="Arial"/>
                <w:szCs w:val="20"/>
              </w:rPr>
            </w:pPr>
            <w:r w:rsidRPr="00023C5A">
              <w:rPr>
                <w:rFonts w:cs="Arial"/>
                <w:szCs w:val="20"/>
              </w:rPr>
              <w:t>Regierungs- und Verwaltungsorganisationsverordnung vom 25. November 1998 (SR 172.010.1)</w:t>
            </w:r>
          </w:p>
        </w:tc>
      </w:tr>
      <w:tr w:rsidR="00080FF2" w:rsidRPr="00023C5A" w14:paraId="74443015" w14:textId="77777777" w:rsidTr="00080FF2">
        <w:trPr>
          <w:cnfStyle w:val="000000100000" w:firstRow="0" w:lastRow="0" w:firstColumn="0" w:lastColumn="0" w:oddVBand="0" w:evenVBand="0" w:oddHBand="1" w:evenHBand="0" w:firstRowFirstColumn="0" w:firstRowLastColumn="0" w:lastRowFirstColumn="0" w:lastRowLastColumn="0"/>
          <w:trHeight w:val="340"/>
        </w:trPr>
        <w:tc>
          <w:tcPr>
            <w:tcW w:w="2381" w:type="dxa"/>
          </w:tcPr>
          <w:p w14:paraId="60998E83" w14:textId="6DDAA951" w:rsidR="00080FF2" w:rsidRPr="00023C5A" w:rsidRDefault="00C6250C" w:rsidP="00080FF2">
            <w:pPr>
              <w:pStyle w:val="Tabellentext"/>
              <w:rPr>
                <w:rFonts w:cs="Arial"/>
                <w:szCs w:val="20"/>
              </w:rPr>
            </w:pPr>
            <w:r w:rsidRPr="00023C5A">
              <w:rPr>
                <w:rFonts w:cs="Arial"/>
                <w:szCs w:val="20"/>
              </w:rPr>
              <w:t>[</w:t>
            </w:r>
            <w:r w:rsidR="00080FF2" w:rsidRPr="00023C5A">
              <w:rPr>
                <w:rFonts w:cs="Arial"/>
                <w:szCs w:val="20"/>
              </w:rPr>
              <w:t>VDSG</w:t>
            </w:r>
            <w:r w:rsidRPr="00023C5A">
              <w:rPr>
                <w:rFonts w:cs="Arial"/>
                <w:szCs w:val="20"/>
              </w:rPr>
              <w:t>]</w:t>
            </w:r>
          </w:p>
        </w:tc>
        <w:tc>
          <w:tcPr>
            <w:tcW w:w="6912" w:type="dxa"/>
          </w:tcPr>
          <w:p w14:paraId="7DFD2A14" w14:textId="305E16ED" w:rsidR="00080FF2" w:rsidRPr="00023C5A" w:rsidRDefault="00080FF2" w:rsidP="00080FF2">
            <w:pPr>
              <w:pStyle w:val="Tabellentext"/>
              <w:rPr>
                <w:rFonts w:cs="Arial"/>
                <w:szCs w:val="20"/>
              </w:rPr>
            </w:pPr>
            <w:r w:rsidRPr="00023C5A">
              <w:rPr>
                <w:rFonts w:cs="Arial"/>
                <w:szCs w:val="20"/>
              </w:rPr>
              <w:t xml:space="preserve">Verordnung </w:t>
            </w:r>
            <w:r w:rsidR="00D7212C" w:rsidRPr="00D7212C">
              <w:rPr>
                <w:rFonts w:cs="Arial"/>
                <w:szCs w:val="20"/>
              </w:rPr>
              <w:t xml:space="preserve">vom 14. Juni 1993 </w:t>
            </w:r>
            <w:r w:rsidRPr="00023C5A">
              <w:rPr>
                <w:rFonts w:cs="Arial"/>
                <w:szCs w:val="20"/>
              </w:rPr>
              <w:t>zum Bundesgesetz über den Datenschutz (SR 235.11)</w:t>
            </w:r>
          </w:p>
        </w:tc>
      </w:tr>
    </w:tbl>
    <w:p w14:paraId="298EA893" w14:textId="77777777" w:rsidR="006B1852" w:rsidRDefault="006B1852" w:rsidP="006B1852">
      <w:pPr>
        <w:pStyle w:val="TextCDB"/>
        <w:spacing w:before="80" w:after="40"/>
      </w:pPr>
    </w:p>
    <w:p w14:paraId="23C4D517" w14:textId="66E5F1E4" w:rsidR="006B1852" w:rsidRDefault="006B1852" w:rsidP="009F0EBF">
      <w:pPr>
        <w:pStyle w:val="berschriftAnhang"/>
        <w:contextualSpacing w:val="0"/>
      </w:pPr>
      <w:bookmarkStart w:id="40" w:name="_Toc482881343"/>
      <w:bookmarkStart w:id="41" w:name="_Toc523403947"/>
      <w:r>
        <w:t>Abkürzungen</w:t>
      </w:r>
      <w:bookmarkEnd w:id="39"/>
      <w:bookmarkEnd w:id="40"/>
      <w:r w:rsidR="003E09BB">
        <w:t xml:space="preserve"> (diese Beilage)</w:t>
      </w:r>
      <w:bookmarkEnd w:id="41"/>
    </w:p>
    <w:tbl>
      <w:tblPr>
        <w:tblW w:w="92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85"/>
      </w:tblGrid>
      <w:tr w:rsidR="006B1852" w:rsidRPr="00023C5A" w14:paraId="3D0477DF" w14:textId="77777777" w:rsidTr="001F4FED">
        <w:trPr>
          <w:cantSplit/>
          <w:trHeight w:val="284"/>
          <w:tblHeader/>
        </w:trPr>
        <w:tc>
          <w:tcPr>
            <w:tcW w:w="2410" w:type="dxa"/>
            <w:shd w:val="clear" w:color="auto" w:fill="auto"/>
          </w:tcPr>
          <w:p w14:paraId="512F9405" w14:textId="77777777" w:rsidR="006B1852" w:rsidRPr="00023C5A" w:rsidRDefault="006B1852" w:rsidP="001F4FED">
            <w:pPr>
              <w:pStyle w:val="TabellentitelCDB"/>
              <w:rPr>
                <w:rFonts w:cs="Arial"/>
              </w:rPr>
            </w:pPr>
            <w:r w:rsidRPr="00023C5A">
              <w:rPr>
                <w:rFonts w:cs="Arial"/>
              </w:rPr>
              <w:t>Kürzel</w:t>
            </w:r>
          </w:p>
        </w:tc>
        <w:tc>
          <w:tcPr>
            <w:tcW w:w="6885" w:type="dxa"/>
            <w:shd w:val="clear" w:color="auto" w:fill="auto"/>
          </w:tcPr>
          <w:p w14:paraId="294E544B" w14:textId="77777777" w:rsidR="006B1852" w:rsidRPr="00023C5A" w:rsidRDefault="006B1852" w:rsidP="001F4FED">
            <w:pPr>
              <w:pStyle w:val="TabellentitelCDB"/>
              <w:rPr>
                <w:rFonts w:cs="Arial"/>
              </w:rPr>
            </w:pPr>
            <w:r w:rsidRPr="00023C5A">
              <w:rPr>
                <w:rFonts w:cs="Arial"/>
              </w:rPr>
              <w:t xml:space="preserve">Bedeutung </w:t>
            </w:r>
          </w:p>
        </w:tc>
      </w:tr>
      <w:tr w:rsidR="001F4FED" w:rsidRPr="00023C5A" w14:paraId="316844A4"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70DC5811"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AV</w:t>
            </w:r>
          </w:p>
        </w:tc>
        <w:tc>
          <w:tcPr>
            <w:tcW w:w="6885" w:type="dxa"/>
            <w:shd w:val="clear" w:color="auto" w:fill="auto"/>
            <w:vAlign w:val="center"/>
          </w:tcPr>
          <w:p w14:paraId="502B8A5F"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Anwendungsverantwortliche/r</w:t>
            </w:r>
          </w:p>
        </w:tc>
      </w:tr>
      <w:tr w:rsidR="001F4FED" w:rsidRPr="00023C5A" w14:paraId="004E069E"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081E1129"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BAR</w:t>
            </w:r>
          </w:p>
        </w:tc>
        <w:tc>
          <w:tcPr>
            <w:tcW w:w="6885" w:type="dxa"/>
            <w:shd w:val="clear" w:color="auto" w:fill="auto"/>
            <w:vAlign w:val="center"/>
          </w:tcPr>
          <w:p w14:paraId="0485139C"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Schweizerisches Bundesarchiv</w:t>
            </w:r>
          </w:p>
        </w:tc>
      </w:tr>
      <w:tr w:rsidR="001F4FED" w:rsidRPr="00023C5A" w14:paraId="7C5FD89F"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6ED6619A"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BIT</w:t>
            </w:r>
          </w:p>
        </w:tc>
        <w:tc>
          <w:tcPr>
            <w:tcW w:w="6885" w:type="dxa"/>
            <w:shd w:val="clear" w:color="auto" w:fill="auto"/>
            <w:vAlign w:val="center"/>
          </w:tcPr>
          <w:p w14:paraId="316B4C6E"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Bundesamt für Informatik und Telekommunikation</w:t>
            </w:r>
          </w:p>
        </w:tc>
      </w:tr>
      <w:tr w:rsidR="001F4FED" w:rsidRPr="00023C5A" w14:paraId="4CC89837"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0406429A"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BK</w:t>
            </w:r>
          </w:p>
        </w:tc>
        <w:tc>
          <w:tcPr>
            <w:tcW w:w="6885" w:type="dxa"/>
            <w:shd w:val="clear" w:color="auto" w:fill="auto"/>
            <w:vAlign w:val="center"/>
          </w:tcPr>
          <w:p w14:paraId="7F35C4B7"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Bundeskanzlei</w:t>
            </w:r>
          </w:p>
        </w:tc>
      </w:tr>
      <w:tr w:rsidR="001F4FED" w:rsidRPr="00023C5A" w14:paraId="1FBB83E4"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46845A02"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lastRenderedPageBreak/>
              <w:t>DSBD</w:t>
            </w:r>
          </w:p>
        </w:tc>
        <w:tc>
          <w:tcPr>
            <w:tcW w:w="6885" w:type="dxa"/>
            <w:shd w:val="clear" w:color="auto" w:fill="auto"/>
            <w:vAlign w:val="center"/>
          </w:tcPr>
          <w:p w14:paraId="5E7DEB5F"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 xml:space="preserve">Datenschutzberater/-in des Departements bzw. der </w:t>
            </w:r>
            <w:r w:rsidRPr="00023C5A">
              <w:rPr>
                <w:rFonts w:cs="Arial"/>
                <w:i/>
                <w:sz w:val="20"/>
                <w:szCs w:val="20"/>
              </w:rPr>
              <w:t>BK</w:t>
            </w:r>
          </w:p>
        </w:tc>
      </w:tr>
      <w:tr w:rsidR="001F4FED" w:rsidRPr="00023C5A" w14:paraId="59879DC5"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77BF7646"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DSBO</w:t>
            </w:r>
          </w:p>
        </w:tc>
        <w:tc>
          <w:tcPr>
            <w:tcW w:w="6885" w:type="dxa"/>
            <w:shd w:val="clear" w:color="auto" w:fill="auto"/>
            <w:vAlign w:val="center"/>
          </w:tcPr>
          <w:p w14:paraId="07296155"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Datenschutzberater/-in der Organisationseinheit</w:t>
            </w:r>
          </w:p>
        </w:tc>
      </w:tr>
      <w:tr w:rsidR="001F4FED" w:rsidRPr="00023C5A" w14:paraId="3A57C602"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4D09763D"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EDÖB</w:t>
            </w:r>
          </w:p>
        </w:tc>
        <w:tc>
          <w:tcPr>
            <w:tcW w:w="6885" w:type="dxa"/>
            <w:shd w:val="clear" w:color="auto" w:fill="auto"/>
            <w:vAlign w:val="center"/>
          </w:tcPr>
          <w:p w14:paraId="7F09E9B5"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Eidgenössischer Datenschutz- und Öffentlichkeitsbeauftragter</w:t>
            </w:r>
          </w:p>
        </w:tc>
      </w:tr>
      <w:tr w:rsidR="001F4FED" w:rsidRPr="00023C5A" w14:paraId="7A25491D"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5453FAF0"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GEVER</w:t>
            </w:r>
          </w:p>
        </w:tc>
        <w:tc>
          <w:tcPr>
            <w:tcW w:w="6885" w:type="dxa"/>
            <w:shd w:val="clear" w:color="auto" w:fill="auto"/>
            <w:vAlign w:val="center"/>
          </w:tcPr>
          <w:p w14:paraId="34CEBC94"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Geschäftsverwaltung</w:t>
            </w:r>
          </w:p>
        </w:tc>
      </w:tr>
      <w:tr w:rsidR="001F4FED" w:rsidRPr="00023C5A" w14:paraId="1ED5BB80"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62E7F95C"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GS</w:t>
            </w:r>
          </w:p>
        </w:tc>
        <w:tc>
          <w:tcPr>
            <w:tcW w:w="6885" w:type="dxa"/>
            <w:shd w:val="clear" w:color="auto" w:fill="auto"/>
            <w:vAlign w:val="center"/>
          </w:tcPr>
          <w:p w14:paraId="78563900"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Generalsekretariat</w:t>
            </w:r>
          </w:p>
        </w:tc>
      </w:tr>
      <w:tr w:rsidR="001F4FED" w:rsidRPr="00023C5A" w14:paraId="3317208A"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0886D2C7"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IDP</w:t>
            </w:r>
          </w:p>
        </w:tc>
        <w:tc>
          <w:tcPr>
            <w:tcW w:w="6885" w:type="dxa"/>
            <w:shd w:val="clear" w:color="auto" w:fill="auto"/>
            <w:vAlign w:val="center"/>
          </w:tcPr>
          <w:p w14:paraId="3750D564"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Intradepartementale Prozesse – Übergreifende Prozesse zwischen Verwaltungseinheiten eines Departements</w:t>
            </w:r>
          </w:p>
        </w:tc>
      </w:tr>
      <w:tr w:rsidR="001F4FED" w:rsidRPr="00023C5A" w14:paraId="11254A35"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1948255A"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IKT</w:t>
            </w:r>
          </w:p>
        </w:tc>
        <w:tc>
          <w:tcPr>
            <w:tcW w:w="6885" w:type="dxa"/>
            <w:shd w:val="clear" w:color="auto" w:fill="auto"/>
            <w:vAlign w:val="center"/>
          </w:tcPr>
          <w:p w14:paraId="7FCDB1A7"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Informations- und Kommunikationstechnik</w:t>
            </w:r>
          </w:p>
        </w:tc>
      </w:tr>
      <w:tr w:rsidR="001F4FED" w:rsidRPr="00023C5A" w14:paraId="1D538095"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5E9C9484"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InfoSBD</w:t>
            </w:r>
          </w:p>
        </w:tc>
        <w:tc>
          <w:tcPr>
            <w:tcW w:w="6885" w:type="dxa"/>
            <w:shd w:val="clear" w:color="auto" w:fill="auto"/>
            <w:vAlign w:val="center"/>
          </w:tcPr>
          <w:p w14:paraId="37FA6DCF"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Informationsschutzbeauftragte/r des Departements bzw. der BK</w:t>
            </w:r>
          </w:p>
        </w:tc>
      </w:tr>
      <w:tr w:rsidR="001F4FED" w:rsidRPr="00023C5A" w14:paraId="7ED01AE8"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27789A90"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InfoSBO</w:t>
            </w:r>
          </w:p>
        </w:tc>
        <w:tc>
          <w:tcPr>
            <w:tcW w:w="6885" w:type="dxa"/>
            <w:shd w:val="clear" w:color="auto" w:fill="auto"/>
            <w:vAlign w:val="center"/>
          </w:tcPr>
          <w:p w14:paraId="58CE5643"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Informationsschutzbeauftragte/r der Organisationseinheit</w:t>
            </w:r>
          </w:p>
        </w:tc>
      </w:tr>
      <w:tr w:rsidR="001F4FED" w:rsidRPr="00023C5A" w14:paraId="7EF452B3"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10A53CEE"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ISB</w:t>
            </w:r>
          </w:p>
        </w:tc>
        <w:tc>
          <w:tcPr>
            <w:tcW w:w="6885" w:type="dxa"/>
            <w:shd w:val="clear" w:color="auto" w:fill="auto"/>
            <w:vAlign w:val="center"/>
          </w:tcPr>
          <w:p w14:paraId="2E1F39AC"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Informatiksteuerungsorgan des Bundes</w:t>
            </w:r>
          </w:p>
        </w:tc>
      </w:tr>
      <w:tr w:rsidR="001F4FED" w:rsidRPr="00023C5A" w14:paraId="7798A711"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7E158759"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ISBD</w:t>
            </w:r>
          </w:p>
        </w:tc>
        <w:tc>
          <w:tcPr>
            <w:tcW w:w="6885" w:type="dxa"/>
            <w:shd w:val="clear" w:color="auto" w:fill="auto"/>
            <w:vAlign w:val="center"/>
          </w:tcPr>
          <w:p w14:paraId="1AF657F2"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Informatiksicherheitsbeauftragter des Departements</w:t>
            </w:r>
          </w:p>
        </w:tc>
      </w:tr>
      <w:tr w:rsidR="001F4FED" w:rsidRPr="00023C5A" w14:paraId="453E6F42"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364E344F"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ISBO</w:t>
            </w:r>
          </w:p>
        </w:tc>
        <w:tc>
          <w:tcPr>
            <w:tcW w:w="6885" w:type="dxa"/>
            <w:shd w:val="clear" w:color="auto" w:fill="auto"/>
            <w:vAlign w:val="center"/>
          </w:tcPr>
          <w:p w14:paraId="71397B5C"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Informatiksicherheitsbeauftragter der Organisationeinheit</w:t>
            </w:r>
          </w:p>
        </w:tc>
      </w:tr>
      <w:tr w:rsidR="001F4FED" w:rsidRPr="00023C5A" w14:paraId="2ACC412A"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073F141E"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ISB-SD</w:t>
            </w:r>
          </w:p>
        </w:tc>
        <w:tc>
          <w:tcPr>
            <w:tcW w:w="6885" w:type="dxa"/>
            <w:shd w:val="clear" w:color="auto" w:fill="auto"/>
            <w:vAlign w:val="center"/>
          </w:tcPr>
          <w:p w14:paraId="19F36DE9" w14:textId="77777777" w:rsidR="001F4FED" w:rsidRPr="00023C5A" w:rsidRDefault="001F4FED" w:rsidP="001F4FED">
            <w:pPr>
              <w:widowControl/>
              <w:spacing w:before="40" w:after="40" w:line="240" w:lineRule="auto"/>
              <w:rPr>
                <w:rFonts w:cs="Arial"/>
                <w:sz w:val="20"/>
                <w:szCs w:val="20"/>
                <w:lang w:val="fr-CH"/>
              </w:rPr>
            </w:pPr>
            <w:r w:rsidRPr="00023C5A">
              <w:rPr>
                <w:rFonts w:cs="Arial"/>
                <w:sz w:val="20"/>
                <w:szCs w:val="20"/>
                <w:lang w:val="fr-CH"/>
              </w:rPr>
              <w:t>Informatiksicherheitsbeauftragter Standarddienste</w:t>
            </w:r>
          </w:p>
        </w:tc>
      </w:tr>
      <w:tr w:rsidR="001F4FED" w:rsidRPr="005C00A8" w14:paraId="53B98273"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78ECA09A"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ISCeco</w:t>
            </w:r>
          </w:p>
        </w:tc>
        <w:tc>
          <w:tcPr>
            <w:tcW w:w="6885" w:type="dxa"/>
            <w:shd w:val="clear" w:color="auto" w:fill="auto"/>
            <w:vAlign w:val="center"/>
          </w:tcPr>
          <w:p w14:paraId="28DA2490" w14:textId="77777777" w:rsidR="001F4FED" w:rsidRPr="00023C5A" w:rsidRDefault="001F4FED" w:rsidP="001F4FED">
            <w:pPr>
              <w:widowControl/>
              <w:spacing w:before="40" w:after="40" w:line="240" w:lineRule="auto"/>
              <w:rPr>
                <w:rFonts w:cs="Arial"/>
                <w:sz w:val="20"/>
                <w:szCs w:val="20"/>
                <w:lang w:val="fr-CH"/>
              </w:rPr>
            </w:pPr>
            <w:r w:rsidRPr="00023C5A">
              <w:rPr>
                <w:rFonts w:cs="Arial"/>
                <w:sz w:val="20"/>
                <w:szCs w:val="20"/>
                <w:lang w:val="fr-CH"/>
              </w:rPr>
              <w:t>Information Service Center des WBF</w:t>
            </w:r>
          </w:p>
        </w:tc>
      </w:tr>
      <w:tr w:rsidR="001F4FED" w:rsidRPr="00023C5A" w14:paraId="0DD17F2D"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0ECE6353"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ISDS-Konzept</w:t>
            </w:r>
          </w:p>
        </w:tc>
        <w:tc>
          <w:tcPr>
            <w:tcW w:w="6885" w:type="dxa"/>
            <w:shd w:val="clear" w:color="auto" w:fill="auto"/>
            <w:vAlign w:val="center"/>
          </w:tcPr>
          <w:p w14:paraId="1EC5300F"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Informationssicherheits- und Datenschutzkonzept</w:t>
            </w:r>
          </w:p>
        </w:tc>
      </w:tr>
      <w:tr w:rsidR="001F4FED" w:rsidRPr="00023C5A" w14:paraId="31466EAC"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39089F04"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ISDSV</w:t>
            </w:r>
          </w:p>
        </w:tc>
        <w:tc>
          <w:tcPr>
            <w:tcW w:w="6885" w:type="dxa"/>
            <w:shd w:val="clear" w:color="auto" w:fill="auto"/>
            <w:vAlign w:val="center"/>
          </w:tcPr>
          <w:p w14:paraId="1AC922BD"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Informationssicherheits- und Datenschutzverantwortliche/r</w:t>
            </w:r>
          </w:p>
        </w:tc>
      </w:tr>
      <w:tr w:rsidR="001F4FED" w:rsidRPr="00023C5A" w14:paraId="28563BB2"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7610974B"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LE</w:t>
            </w:r>
          </w:p>
        </w:tc>
        <w:tc>
          <w:tcPr>
            <w:tcW w:w="6885" w:type="dxa"/>
            <w:shd w:val="clear" w:color="auto" w:fill="auto"/>
            <w:vAlign w:val="center"/>
          </w:tcPr>
          <w:p w14:paraId="75891E24"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Leistungserbringer</w:t>
            </w:r>
          </w:p>
        </w:tc>
      </w:tr>
      <w:tr w:rsidR="001F4FED" w:rsidRPr="00023C5A" w14:paraId="374A33B9"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0F3CF5CE"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PAG</w:t>
            </w:r>
          </w:p>
        </w:tc>
        <w:tc>
          <w:tcPr>
            <w:tcW w:w="6885" w:type="dxa"/>
            <w:shd w:val="clear" w:color="auto" w:fill="auto"/>
            <w:vAlign w:val="center"/>
          </w:tcPr>
          <w:p w14:paraId="30AEA705"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Projektauftraggeber</w:t>
            </w:r>
          </w:p>
        </w:tc>
      </w:tr>
      <w:tr w:rsidR="001F4FED" w:rsidRPr="00023C5A" w14:paraId="7D5D050E"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34AF0FEF"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PL</w:t>
            </w:r>
          </w:p>
        </w:tc>
        <w:tc>
          <w:tcPr>
            <w:tcW w:w="6885" w:type="dxa"/>
            <w:shd w:val="clear" w:color="auto" w:fill="auto"/>
            <w:vAlign w:val="center"/>
          </w:tcPr>
          <w:p w14:paraId="3B03017E"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Projektleiter/-in</w:t>
            </w:r>
          </w:p>
        </w:tc>
      </w:tr>
      <w:tr w:rsidR="001F4FED" w:rsidRPr="00023C5A" w14:paraId="3199A391"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2DE1DD78" w14:textId="6E24C91D" w:rsidR="001F4FED" w:rsidRPr="00023C5A" w:rsidRDefault="001F4FED" w:rsidP="001F4FED">
            <w:pPr>
              <w:widowControl/>
              <w:spacing w:before="40" w:after="40" w:line="240" w:lineRule="auto"/>
              <w:rPr>
                <w:rFonts w:cs="Arial"/>
                <w:sz w:val="20"/>
                <w:szCs w:val="20"/>
              </w:rPr>
            </w:pPr>
            <w:r w:rsidRPr="00023C5A">
              <w:rPr>
                <w:rFonts w:cs="Arial"/>
                <w:sz w:val="20"/>
                <w:szCs w:val="20"/>
              </w:rPr>
              <w:t>RINA</w:t>
            </w:r>
          </w:p>
        </w:tc>
        <w:tc>
          <w:tcPr>
            <w:tcW w:w="6885" w:type="dxa"/>
            <w:shd w:val="clear" w:color="auto" w:fill="auto"/>
            <w:vAlign w:val="center"/>
          </w:tcPr>
          <w:p w14:paraId="4CFA18E3" w14:textId="6BAE74B7" w:rsidR="001F4FED" w:rsidRPr="00023C5A" w:rsidRDefault="001F4FED" w:rsidP="001F4FED">
            <w:pPr>
              <w:widowControl/>
              <w:spacing w:before="40" w:after="40" w:line="240" w:lineRule="auto"/>
              <w:rPr>
                <w:rFonts w:cs="Arial"/>
                <w:sz w:val="20"/>
                <w:szCs w:val="20"/>
              </w:rPr>
            </w:pPr>
            <w:r w:rsidRPr="00023C5A">
              <w:rPr>
                <w:rFonts w:cs="Arial"/>
                <w:sz w:val="20"/>
                <w:szCs w:val="20"/>
                <w:lang w:val="de-DE"/>
              </w:rPr>
              <w:t>Risikomanagementmethode zur Reduktion nachrichtendienstlicher Ausspähung</w:t>
            </w:r>
          </w:p>
        </w:tc>
      </w:tr>
      <w:tr w:rsidR="001F4FED" w:rsidRPr="00023C5A" w14:paraId="242888FB"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1C03C2D6"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SV</w:t>
            </w:r>
          </w:p>
        </w:tc>
        <w:tc>
          <w:tcPr>
            <w:tcW w:w="6885" w:type="dxa"/>
            <w:shd w:val="clear" w:color="auto" w:fill="auto"/>
            <w:vAlign w:val="center"/>
          </w:tcPr>
          <w:p w14:paraId="57564882"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Systemverantwortliche/r</w:t>
            </w:r>
          </w:p>
        </w:tc>
      </w:tr>
      <w:tr w:rsidR="001F4FED" w:rsidRPr="00023C5A" w14:paraId="1A15C52D"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421BD249"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ÜDP</w:t>
            </w:r>
          </w:p>
        </w:tc>
        <w:tc>
          <w:tcPr>
            <w:tcW w:w="6885" w:type="dxa"/>
            <w:shd w:val="clear" w:color="auto" w:fill="auto"/>
            <w:vAlign w:val="center"/>
          </w:tcPr>
          <w:p w14:paraId="405F10D6"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Überdepartementale Prozesse – Übergreifende Prozesse zwischen den GS und der BK.</w:t>
            </w:r>
          </w:p>
        </w:tc>
      </w:tr>
      <w:tr w:rsidR="001F4FED" w:rsidRPr="00023C5A" w14:paraId="1B247D92" w14:textId="77777777" w:rsidTr="001F4FED">
        <w:tblPrEx>
          <w:tblCellMar>
            <w:left w:w="108" w:type="dxa"/>
            <w:right w:w="108" w:type="dxa"/>
          </w:tblCellMar>
          <w:tblLook w:val="04A0" w:firstRow="1" w:lastRow="0" w:firstColumn="1" w:lastColumn="0" w:noHBand="0" w:noVBand="1"/>
        </w:tblPrEx>
        <w:trPr>
          <w:trHeight w:val="340"/>
        </w:trPr>
        <w:tc>
          <w:tcPr>
            <w:tcW w:w="2410" w:type="dxa"/>
            <w:shd w:val="clear" w:color="auto" w:fill="auto"/>
            <w:vAlign w:val="center"/>
          </w:tcPr>
          <w:p w14:paraId="30171593"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VE</w:t>
            </w:r>
          </w:p>
        </w:tc>
        <w:tc>
          <w:tcPr>
            <w:tcW w:w="6885" w:type="dxa"/>
            <w:shd w:val="clear" w:color="auto" w:fill="auto"/>
            <w:vAlign w:val="center"/>
          </w:tcPr>
          <w:p w14:paraId="00A37DFA" w14:textId="77777777" w:rsidR="001F4FED" w:rsidRPr="00023C5A" w:rsidRDefault="001F4FED" w:rsidP="001F4FED">
            <w:pPr>
              <w:widowControl/>
              <w:spacing w:before="40" w:after="40" w:line="240" w:lineRule="auto"/>
              <w:rPr>
                <w:rFonts w:cs="Arial"/>
                <w:sz w:val="20"/>
                <w:szCs w:val="20"/>
              </w:rPr>
            </w:pPr>
            <w:r w:rsidRPr="00023C5A">
              <w:rPr>
                <w:rFonts w:cs="Arial"/>
                <w:sz w:val="20"/>
                <w:szCs w:val="20"/>
              </w:rPr>
              <w:t>Verwaltungseinheit</w:t>
            </w:r>
          </w:p>
        </w:tc>
      </w:tr>
    </w:tbl>
    <w:p w14:paraId="6C92E180" w14:textId="77777777" w:rsidR="006B1852" w:rsidRDefault="006B1852" w:rsidP="006B1852">
      <w:pPr>
        <w:widowControl/>
      </w:pPr>
    </w:p>
    <w:sectPr w:rsidR="006B1852" w:rsidSect="00DF4BFA">
      <w:headerReference w:type="default" r:id="rId30"/>
      <w:footerReference w:type="default" r:id="rId31"/>
      <w:headerReference w:type="first" r:id="rId32"/>
      <w:footerReference w:type="first" r:id="rId33"/>
      <w:pgSz w:w="11906" w:h="16838" w:code="9"/>
      <w:pgMar w:top="1418" w:right="1134" w:bottom="1021"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85E56" w14:textId="77777777" w:rsidR="00D37CEF" w:rsidRDefault="00D37CEF">
      <w:pPr>
        <w:spacing w:line="240" w:lineRule="auto"/>
      </w:pPr>
      <w:r>
        <w:separator/>
      </w:r>
    </w:p>
  </w:endnote>
  <w:endnote w:type="continuationSeparator" w:id="0">
    <w:p w14:paraId="4938B5CD" w14:textId="77777777" w:rsidR="00D37CEF" w:rsidRDefault="00D37C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9" w:type="dxa"/>
      <w:tblLayout w:type="fixed"/>
      <w:tblCellMar>
        <w:left w:w="0" w:type="dxa"/>
        <w:right w:w="0" w:type="dxa"/>
      </w:tblCellMar>
      <w:tblLook w:val="04A0" w:firstRow="1" w:lastRow="0" w:firstColumn="1" w:lastColumn="0" w:noHBand="0" w:noVBand="1"/>
    </w:tblPr>
    <w:tblGrid>
      <w:gridCol w:w="9469"/>
    </w:tblGrid>
    <w:tr w:rsidR="00C50AEF" w14:paraId="1CCDACCA" w14:textId="77777777" w:rsidTr="001F4FED">
      <w:trPr>
        <w:cantSplit/>
      </w:trPr>
      <w:tc>
        <w:tcPr>
          <w:tcW w:w="9469" w:type="dxa"/>
        </w:tcPr>
        <w:p w14:paraId="0F9D3382" w14:textId="77777777" w:rsidR="00C50AEF" w:rsidRDefault="00C50AEF" w:rsidP="001F4FED">
          <w:pPr>
            <w:pStyle w:val="Referenz"/>
          </w:pPr>
        </w:p>
      </w:tc>
    </w:tr>
    <w:tr w:rsidR="00C50AEF" w14:paraId="250EE237" w14:textId="77777777" w:rsidTr="001F4FED">
      <w:trPr>
        <w:cantSplit/>
      </w:trPr>
      <w:tc>
        <w:tcPr>
          <w:tcW w:w="9469" w:type="dxa"/>
        </w:tcPr>
        <w:p w14:paraId="196A7B74" w14:textId="783EF002" w:rsidR="00C50AEF" w:rsidRDefault="00C50AEF" w:rsidP="005C00A8">
          <w:pPr>
            <w:pStyle w:val="Referenz"/>
            <w:tabs>
              <w:tab w:val="right" w:pos="9214"/>
            </w:tabs>
          </w:pPr>
          <w:r>
            <w:tab/>
          </w:r>
          <w:r>
            <w:fldChar w:fldCharType="begin"/>
          </w:r>
          <w:r>
            <w:instrText xml:space="preserve"> PAGE \* Arabic </w:instrText>
          </w:r>
          <w:r>
            <w:fldChar w:fldCharType="separate"/>
          </w:r>
          <w:r w:rsidR="00E81F58">
            <w:rPr>
              <w:noProof/>
            </w:rPr>
            <w:t>4</w:t>
          </w:r>
          <w:r>
            <w:fldChar w:fldCharType="end"/>
          </w:r>
          <w:r>
            <w:t>/</w:t>
          </w:r>
          <w:r w:rsidR="00D37CEF">
            <w:rPr>
              <w:noProof/>
            </w:rPr>
            <w:fldChar w:fldCharType="begin"/>
          </w:r>
          <w:r w:rsidR="00D37CEF">
            <w:rPr>
              <w:noProof/>
            </w:rPr>
            <w:instrText xml:space="preserve"> NUMPAGES </w:instrText>
          </w:r>
          <w:r w:rsidR="00D37CEF">
            <w:rPr>
              <w:noProof/>
            </w:rPr>
            <w:fldChar w:fldCharType="separate"/>
          </w:r>
          <w:r w:rsidR="00E81F58">
            <w:rPr>
              <w:noProof/>
            </w:rPr>
            <w:t>15</w:t>
          </w:r>
          <w:r w:rsidR="00D37CEF">
            <w:rPr>
              <w:noProof/>
            </w:rPr>
            <w:fldChar w:fldCharType="end"/>
          </w:r>
        </w:p>
      </w:tc>
    </w:tr>
  </w:tbl>
  <w:p w14:paraId="260C42C8" w14:textId="77777777" w:rsidR="00C50AEF" w:rsidRPr="009B3D5B" w:rsidRDefault="00C50AEF" w:rsidP="001F4FED">
    <w:pPr>
      <w:pStyle w:val="Absatz1Punkt"/>
      <w:rPr>
        <w:lang w:val="de-CH"/>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ayout w:type="fixed"/>
      <w:tblCellMar>
        <w:left w:w="0" w:type="dxa"/>
        <w:right w:w="0" w:type="dxa"/>
      </w:tblCellMar>
      <w:tblLook w:val="04A0" w:firstRow="1" w:lastRow="0" w:firstColumn="1" w:lastColumn="0" w:noHBand="0" w:noVBand="1"/>
    </w:tblPr>
    <w:tblGrid>
      <w:gridCol w:w="4253"/>
      <w:gridCol w:w="5103"/>
    </w:tblGrid>
    <w:tr w:rsidR="00C50AEF" w:rsidRPr="00CA4283" w14:paraId="7A2F40C1" w14:textId="77777777" w:rsidTr="001F4FED">
      <w:trPr>
        <w:cantSplit/>
      </w:trPr>
      <w:tc>
        <w:tcPr>
          <w:tcW w:w="4253" w:type="dxa"/>
        </w:tcPr>
        <w:p w14:paraId="4C98DCB2" w14:textId="77777777" w:rsidR="00C50AEF" w:rsidRPr="00CA4283" w:rsidRDefault="00C50AEF" w:rsidP="001F4FED">
          <w:pPr>
            <w:pStyle w:val="Referenz"/>
          </w:pPr>
        </w:p>
      </w:tc>
      <w:tc>
        <w:tcPr>
          <w:tcW w:w="5103" w:type="dxa"/>
        </w:tcPr>
        <w:p w14:paraId="1F577BA6" w14:textId="77777777" w:rsidR="00C50AEF" w:rsidRPr="00CA4283" w:rsidRDefault="00C50AEF" w:rsidP="001F4FED">
          <w:pPr>
            <w:pStyle w:val="Referenz"/>
          </w:pPr>
        </w:p>
      </w:tc>
    </w:tr>
    <w:tr w:rsidR="00C50AEF" w:rsidRPr="00CA4283" w14:paraId="371433E8" w14:textId="77777777" w:rsidTr="001F4FED">
      <w:trPr>
        <w:cantSplit/>
      </w:trPr>
      <w:tc>
        <w:tcPr>
          <w:tcW w:w="4253" w:type="dxa"/>
        </w:tcPr>
        <w:p w14:paraId="01D427D3" w14:textId="77777777" w:rsidR="00C50AEF" w:rsidRPr="00CA4283" w:rsidRDefault="00C50AEF" w:rsidP="001F4FED">
          <w:pPr>
            <w:pStyle w:val="Referenz"/>
          </w:pPr>
        </w:p>
      </w:tc>
      <w:tc>
        <w:tcPr>
          <w:tcW w:w="5103" w:type="dxa"/>
        </w:tcPr>
        <w:p w14:paraId="430878EF" w14:textId="77777777" w:rsidR="00C50AEF" w:rsidRPr="00CA4283" w:rsidRDefault="00C50AEF" w:rsidP="001F4FED">
          <w:pPr>
            <w:pStyle w:val="Referenz"/>
          </w:pPr>
        </w:p>
      </w:tc>
    </w:tr>
    <w:tr w:rsidR="00C50AEF" w:rsidRPr="00CA4283" w14:paraId="5C7C9D68" w14:textId="77777777" w:rsidTr="001F4FED">
      <w:trPr>
        <w:cantSplit/>
        <w:trHeight w:hRule="exact" w:val="363"/>
      </w:trPr>
      <w:tc>
        <w:tcPr>
          <w:tcW w:w="4253" w:type="dxa"/>
        </w:tcPr>
        <w:p w14:paraId="1D1815EA" w14:textId="77777777" w:rsidR="00C50AEF" w:rsidRPr="00CA4283" w:rsidRDefault="00C50AEF" w:rsidP="001F4FED">
          <w:pPr>
            <w:pStyle w:val="Referenz"/>
          </w:pPr>
        </w:p>
      </w:tc>
      <w:tc>
        <w:tcPr>
          <w:tcW w:w="5103" w:type="dxa"/>
        </w:tcPr>
        <w:p w14:paraId="400D6230" w14:textId="77777777" w:rsidR="00C50AEF" w:rsidRPr="00CA4283" w:rsidRDefault="00C50AEF" w:rsidP="001F4FED">
          <w:pPr>
            <w:pStyle w:val="Referenz"/>
          </w:pPr>
        </w:p>
      </w:tc>
    </w:tr>
    <w:tr w:rsidR="00C50AEF" w:rsidRPr="00CA4283" w14:paraId="38F408B2" w14:textId="77777777" w:rsidTr="001F4FED">
      <w:trPr>
        <w:cantSplit/>
      </w:trPr>
      <w:tc>
        <w:tcPr>
          <w:tcW w:w="4253" w:type="dxa"/>
        </w:tcPr>
        <w:p w14:paraId="33AF940C" w14:textId="77777777" w:rsidR="00C50AEF" w:rsidRPr="00CA4283" w:rsidRDefault="00C50AEF" w:rsidP="001F4FED">
          <w:pPr>
            <w:pStyle w:val="Fuzeile"/>
          </w:pPr>
        </w:p>
      </w:tc>
      <w:tc>
        <w:tcPr>
          <w:tcW w:w="5103" w:type="dxa"/>
        </w:tcPr>
        <w:p w14:paraId="71CF4E19" w14:textId="77777777" w:rsidR="00C50AEF" w:rsidRPr="00CA4283" w:rsidRDefault="00C50AEF" w:rsidP="001F4FED">
          <w:pPr>
            <w:pStyle w:val="Fuzeile"/>
          </w:pPr>
        </w:p>
      </w:tc>
    </w:tr>
  </w:tbl>
  <w:p w14:paraId="04FE78FF" w14:textId="77777777" w:rsidR="00C50AEF" w:rsidRPr="006B758F" w:rsidRDefault="00C50AEF" w:rsidP="001F4FED">
    <w:pPr>
      <w:pStyle w:val="Absatz1Punk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026" w:type="dxa"/>
      <w:tblLayout w:type="fixed"/>
      <w:tblCellMar>
        <w:left w:w="0" w:type="dxa"/>
        <w:right w:w="0" w:type="dxa"/>
      </w:tblCellMar>
      <w:tblLook w:val="04A0" w:firstRow="1" w:lastRow="0" w:firstColumn="1" w:lastColumn="0" w:noHBand="0" w:noVBand="1"/>
    </w:tblPr>
    <w:tblGrid>
      <w:gridCol w:w="15026"/>
    </w:tblGrid>
    <w:tr w:rsidR="00C50AEF" w14:paraId="4AA99555" w14:textId="77777777" w:rsidTr="001F4FED">
      <w:trPr>
        <w:cantSplit/>
      </w:trPr>
      <w:tc>
        <w:tcPr>
          <w:tcW w:w="15026" w:type="dxa"/>
        </w:tcPr>
        <w:p w14:paraId="5B1834AC" w14:textId="77777777" w:rsidR="00C50AEF" w:rsidRDefault="00C50AEF" w:rsidP="001F4FED">
          <w:pPr>
            <w:pStyle w:val="Referenz"/>
          </w:pPr>
        </w:p>
      </w:tc>
    </w:tr>
    <w:tr w:rsidR="00C50AEF" w14:paraId="3CFB9E39" w14:textId="77777777" w:rsidTr="001F4FED">
      <w:trPr>
        <w:cantSplit/>
      </w:trPr>
      <w:tc>
        <w:tcPr>
          <w:tcW w:w="15026" w:type="dxa"/>
        </w:tcPr>
        <w:p w14:paraId="66D2B877" w14:textId="0D70553E" w:rsidR="00C50AEF" w:rsidRDefault="00C50AEF" w:rsidP="009B3D5B">
          <w:pPr>
            <w:pStyle w:val="Referenz"/>
            <w:tabs>
              <w:tab w:val="right" w:pos="15026"/>
            </w:tabs>
          </w:pPr>
          <w:r>
            <w:tab/>
          </w:r>
          <w:r>
            <w:fldChar w:fldCharType="begin"/>
          </w:r>
          <w:r>
            <w:instrText xml:space="preserve"> PAGE \* Arabic </w:instrText>
          </w:r>
          <w:r>
            <w:fldChar w:fldCharType="separate"/>
          </w:r>
          <w:r w:rsidR="00E81F58">
            <w:rPr>
              <w:noProof/>
            </w:rPr>
            <w:t>5</w:t>
          </w:r>
          <w:r>
            <w:fldChar w:fldCharType="end"/>
          </w:r>
          <w:r>
            <w:t>/</w:t>
          </w:r>
          <w:r w:rsidR="00D37CEF">
            <w:rPr>
              <w:noProof/>
            </w:rPr>
            <w:fldChar w:fldCharType="begin"/>
          </w:r>
          <w:r w:rsidR="00D37CEF">
            <w:rPr>
              <w:noProof/>
            </w:rPr>
            <w:instrText xml:space="preserve"> NUMPAGES </w:instrText>
          </w:r>
          <w:r w:rsidR="00D37CEF">
            <w:rPr>
              <w:noProof/>
            </w:rPr>
            <w:fldChar w:fldCharType="separate"/>
          </w:r>
          <w:r w:rsidR="00E81F58">
            <w:rPr>
              <w:noProof/>
            </w:rPr>
            <w:t>15</w:t>
          </w:r>
          <w:r w:rsidR="00D37CEF">
            <w:rPr>
              <w:noProof/>
            </w:rPr>
            <w:fldChar w:fldCharType="end"/>
          </w:r>
        </w:p>
      </w:tc>
    </w:tr>
  </w:tbl>
  <w:p w14:paraId="1BF1C740" w14:textId="77777777" w:rsidR="00C50AEF" w:rsidRPr="004E4F31" w:rsidRDefault="00C50AEF" w:rsidP="001F4FED">
    <w:pPr>
      <w:pStyle w:val="Absatz1Punk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ayout w:type="fixed"/>
      <w:tblCellMar>
        <w:left w:w="0" w:type="dxa"/>
        <w:right w:w="0" w:type="dxa"/>
      </w:tblCellMar>
      <w:tblLook w:val="04A0" w:firstRow="1" w:lastRow="0" w:firstColumn="1" w:lastColumn="0" w:noHBand="0" w:noVBand="1"/>
    </w:tblPr>
    <w:tblGrid>
      <w:gridCol w:w="4253"/>
      <w:gridCol w:w="5103"/>
    </w:tblGrid>
    <w:tr w:rsidR="00C50AEF" w:rsidRPr="00CA4283" w14:paraId="550CEB6E" w14:textId="77777777" w:rsidTr="001F4FED">
      <w:trPr>
        <w:cantSplit/>
      </w:trPr>
      <w:tc>
        <w:tcPr>
          <w:tcW w:w="4253" w:type="dxa"/>
        </w:tcPr>
        <w:p w14:paraId="060FC3A2" w14:textId="77777777" w:rsidR="00C50AEF" w:rsidRPr="00CA4283" w:rsidRDefault="00C50AEF" w:rsidP="001F4FED">
          <w:pPr>
            <w:pStyle w:val="Referenz"/>
          </w:pPr>
        </w:p>
      </w:tc>
      <w:tc>
        <w:tcPr>
          <w:tcW w:w="5103" w:type="dxa"/>
        </w:tcPr>
        <w:p w14:paraId="25D0C471" w14:textId="77777777" w:rsidR="00C50AEF" w:rsidRPr="00CA4283" w:rsidRDefault="00C50AEF" w:rsidP="001F4FED">
          <w:pPr>
            <w:pStyle w:val="Referenz"/>
          </w:pPr>
        </w:p>
      </w:tc>
    </w:tr>
    <w:tr w:rsidR="00C50AEF" w:rsidRPr="00CA4283" w14:paraId="44774CCF" w14:textId="77777777" w:rsidTr="001F4FED">
      <w:trPr>
        <w:cantSplit/>
      </w:trPr>
      <w:tc>
        <w:tcPr>
          <w:tcW w:w="4253" w:type="dxa"/>
        </w:tcPr>
        <w:p w14:paraId="6BB0C6A1" w14:textId="77777777" w:rsidR="00C50AEF" w:rsidRPr="00CA4283" w:rsidRDefault="00C50AEF" w:rsidP="001F4FED">
          <w:pPr>
            <w:pStyle w:val="Referenz"/>
          </w:pPr>
        </w:p>
      </w:tc>
      <w:tc>
        <w:tcPr>
          <w:tcW w:w="5103" w:type="dxa"/>
        </w:tcPr>
        <w:p w14:paraId="77C10F5D" w14:textId="77777777" w:rsidR="00C50AEF" w:rsidRPr="00CA4283" w:rsidRDefault="00C50AEF" w:rsidP="001F4FED">
          <w:pPr>
            <w:pStyle w:val="Referenz"/>
          </w:pPr>
        </w:p>
      </w:tc>
    </w:tr>
    <w:tr w:rsidR="00C50AEF" w:rsidRPr="00CA4283" w14:paraId="0268806B" w14:textId="77777777" w:rsidTr="001F4FED">
      <w:trPr>
        <w:cantSplit/>
        <w:trHeight w:hRule="exact" w:val="363"/>
      </w:trPr>
      <w:tc>
        <w:tcPr>
          <w:tcW w:w="4253" w:type="dxa"/>
        </w:tcPr>
        <w:p w14:paraId="2FCA7BF0" w14:textId="77777777" w:rsidR="00C50AEF" w:rsidRPr="00CA4283" w:rsidRDefault="00C50AEF" w:rsidP="001F4FED">
          <w:pPr>
            <w:pStyle w:val="Referenz"/>
          </w:pPr>
        </w:p>
      </w:tc>
      <w:tc>
        <w:tcPr>
          <w:tcW w:w="5103" w:type="dxa"/>
        </w:tcPr>
        <w:p w14:paraId="06017EC2" w14:textId="77777777" w:rsidR="00C50AEF" w:rsidRPr="00CA4283" w:rsidRDefault="00C50AEF" w:rsidP="001F4FED">
          <w:pPr>
            <w:pStyle w:val="Referenz"/>
          </w:pPr>
        </w:p>
      </w:tc>
    </w:tr>
    <w:tr w:rsidR="00C50AEF" w:rsidRPr="00CA4283" w14:paraId="5DC26F24" w14:textId="77777777" w:rsidTr="001F4FED">
      <w:trPr>
        <w:cantSplit/>
      </w:trPr>
      <w:tc>
        <w:tcPr>
          <w:tcW w:w="4253" w:type="dxa"/>
        </w:tcPr>
        <w:p w14:paraId="7E13353A" w14:textId="77777777" w:rsidR="00C50AEF" w:rsidRPr="00CA4283" w:rsidRDefault="00C50AEF" w:rsidP="001F4FED">
          <w:pPr>
            <w:pStyle w:val="Fuzeile"/>
          </w:pPr>
        </w:p>
      </w:tc>
      <w:tc>
        <w:tcPr>
          <w:tcW w:w="5103" w:type="dxa"/>
        </w:tcPr>
        <w:p w14:paraId="41EDE04B" w14:textId="77777777" w:rsidR="00C50AEF" w:rsidRPr="00CA4283" w:rsidRDefault="00C50AEF" w:rsidP="001F4FED">
          <w:pPr>
            <w:pStyle w:val="Fuzeile"/>
          </w:pPr>
        </w:p>
      </w:tc>
    </w:tr>
  </w:tbl>
  <w:p w14:paraId="072EA660" w14:textId="77777777" w:rsidR="00C50AEF" w:rsidRPr="006B758F" w:rsidRDefault="00C50AEF" w:rsidP="001F4FED">
    <w:pPr>
      <w:pStyle w:val="Absatz1Punk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9" w:type="dxa"/>
      <w:tblLayout w:type="fixed"/>
      <w:tblCellMar>
        <w:left w:w="0" w:type="dxa"/>
        <w:right w:w="0" w:type="dxa"/>
      </w:tblCellMar>
      <w:tblLook w:val="04A0" w:firstRow="1" w:lastRow="0" w:firstColumn="1" w:lastColumn="0" w:noHBand="0" w:noVBand="1"/>
    </w:tblPr>
    <w:tblGrid>
      <w:gridCol w:w="9469"/>
    </w:tblGrid>
    <w:tr w:rsidR="00C50AEF" w14:paraId="6836E006" w14:textId="77777777" w:rsidTr="001F4FED">
      <w:trPr>
        <w:cantSplit/>
      </w:trPr>
      <w:tc>
        <w:tcPr>
          <w:tcW w:w="9469" w:type="dxa"/>
        </w:tcPr>
        <w:p w14:paraId="740112B0" w14:textId="77777777" w:rsidR="00C50AEF" w:rsidRDefault="00C50AEF" w:rsidP="001F4FED">
          <w:pPr>
            <w:pStyle w:val="Referenz"/>
          </w:pPr>
        </w:p>
      </w:tc>
    </w:tr>
    <w:tr w:rsidR="00C50AEF" w14:paraId="71891FE6" w14:textId="77777777" w:rsidTr="001F4FED">
      <w:trPr>
        <w:cantSplit/>
      </w:trPr>
      <w:tc>
        <w:tcPr>
          <w:tcW w:w="9469" w:type="dxa"/>
        </w:tcPr>
        <w:p w14:paraId="1C3D2A36" w14:textId="5C8D2EE7" w:rsidR="00C50AEF" w:rsidRDefault="00C50AEF" w:rsidP="005C00A8">
          <w:pPr>
            <w:pStyle w:val="Referenz"/>
            <w:tabs>
              <w:tab w:val="right" w:pos="9214"/>
            </w:tabs>
          </w:pPr>
          <w:r>
            <w:tab/>
          </w:r>
          <w:r>
            <w:fldChar w:fldCharType="begin"/>
          </w:r>
          <w:r>
            <w:instrText xml:space="preserve"> PAGE \* Arabic </w:instrText>
          </w:r>
          <w:r>
            <w:fldChar w:fldCharType="separate"/>
          </w:r>
          <w:r w:rsidR="00E81F58">
            <w:rPr>
              <w:noProof/>
            </w:rPr>
            <w:t>9</w:t>
          </w:r>
          <w:r>
            <w:fldChar w:fldCharType="end"/>
          </w:r>
          <w:r>
            <w:t>/</w:t>
          </w:r>
          <w:r w:rsidR="00D37CEF">
            <w:rPr>
              <w:noProof/>
            </w:rPr>
            <w:fldChar w:fldCharType="begin"/>
          </w:r>
          <w:r w:rsidR="00D37CEF">
            <w:rPr>
              <w:noProof/>
            </w:rPr>
            <w:instrText xml:space="preserve"> NUMPAGES </w:instrText>
          </w:r>
          <w:r w:rsidR="00D37CEF">
            <w:rPr>
              <w:noProof/>
            </w:rPr>
            <w:fldChar w:fldCharType="separate"/>
          </w:r>
          <w:r w:rsidR="00E81F58">
            <w:rPr>
              <w:noProof/>
            </w:rPr>
            <w:t>15</w:t>
          </w:r>
          <w:r w:rsidR="00D37CEF">
            <w:rPr>
              <w:noProof/>
            </w:rPr>
            <w:fldChar w:fldCharType="end"/>
          </w:r>
        </w:p>
      </w:tc>
    </w:tr>
  </w:tbl>
  <w:p w14:paraId="3499A2EE" w14:textId="77777777" w:rsidR="00C50AEF" w:rsidRPr="004E4F31" w:rsidRDefault="00C50AEF" w:rsidP="001F4FED">
    <w:pPr>
      <w:pStyle w:val="Absatz1Punk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026" w:type="dxa"/>
      <w:tblLayout w:type="fixed"/>
      <w:tblCellMar>
        <w:left w:w="0" w:type="dxa"/>
        <w:right w:w="0" w:type="dxa"/>
      </w:tblCellMar>
      <w:tblLook w:val="04A0" w:firstRow="1" w:lastRow="0" w:firstColumn="1" w:lastColumn="0" w:noHBand="0" w:noVBand="1"/>
    </w:tblPr>
    <w:tblGrid>
      <w:gridCol w:w="15026"/>
    </w:tblGrid>
    <w:tr w:rsidR="00C50AEF" w14:paraId="3E4A0DBA" w14:textId="77777777" w:rsidTr="001F4FED">
      <w:trPr>
        <w:cantSplit/>
      </w:trPr>
      <w:tc>
        <w:tcPr>
          <w:tcW w:w="15026" w:type="dxa"/>
        </w:tcPr>
        <w:p w14:paraId="1CBA9DF2" w14:textId="77777777" w:rsidR="00C50AEF" w:rsidRDefault="00C50AEF" w:rsidP="001F4FED">
          <w:pPr>
            <w:pStyle w:val="Referenz"/>
          </w:pPr>
        </w:p>
      </w:tc>
    </w:tr>
    <w:tr w:rsidR="00C50AEF" w14:paraId="4BCA4FED" w14:textId="77777777" w:rsidTr="001F4FED">
      <w:trPr>
        <w:cantSplit/>
      </w:trPr>
      <w:tc>
        <w:tcPr>
          <w:tcW w:w="15026" w:type="dxa"/>
        </w:tcPr>
        <w:p w14:paraId="39FD76FB" w14:textId="12268BF4" w:rsidR="00C50AEF" w:rsidRDefault="00C50AEF" w:rsidP="005C00A8">
          <w:pPr>
            <w:pStyle w:val="Referenz"/>
            <w:tabs>
              <w:tab w:val="right" w:pos="14742"/>
            </w:tabs>
          </w:pPr>
          <w:r>
            <w:tab/>
          </w:r>
          <w:r>
            <w:fldChar w:fldCharType="begin"/>
          </w:r>
          <w:r>
            <w:instrText xml:space="preserve"> PAGE \* Arabic </w:instrText>
          </w:r>
          <w:r>
            <w:fldChar w:fldCharType="separate"/>
          </w:r>
          <w:r w:rsidR="00E81F58">
            <w:rPr>
              <w:noProof/>
            </w:rPr>
            <w:t>10</w:t>
          </w:r>
          <w:r>
            <w:fldChar w:fldCharType="end"/>
          </w:r>
          <w:r>
            <w:t>/</w:t>
          </w:r>
          <w:r w:rsidR="00D37CEF">
            <w:rPr>
              <w:noProof/>
            </w:rPr>
            <w:fldChar w:fldCharType="begin"/>
          </w:r>
          <w:r w:rsidR="00D37CEF">
            <w:rPr>
              <w:noProof/>
            </w:rPr>
            <w:instrText xml:space="preserve"> NUMPAGES </w:instrText>
          </w:r>
          <w:r w:rsidR="00D37CEF">
            <w:rPr>
              <w:noProof/>
            </w:rPr>
            <w:fldChar w:fldCharType="separate"/>
          </w:r>
          <w:r w:rsidR="00E81F58">
            <w:rPr>
              <w:noProof/>
            </w:rPr>
            <w:t>15</w:t>
          </w:r>
          <w:r w:rsidR="00D37CEF">
            <w:rPr>
              <w:noProof/>
            </w:rPr>
            <w:fldChar w:fldCharType="end"/>
          </w:r>
        </w:p>
      </w:tc>
    </w:tr>
  </w:tbl>
  <w:p w14:paraId="2B6921A6" w14:textId="77777777" w:rsidR="00C50AEF" w:rsidRPr="004E4F31" w:rsidRDefault="00C50AEF" w:rsidP="001F4FED">
    <w:pPr>
      <w:pStyle w:val="Absatz1Punk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Layout w:type="fixed"/>
      <w:tblCellMar>
        <w:left w:w="107" w:type="dxa"/>
        <w:right w:w="107" w:type="dxa"/>
      </w:tblCellMar>
      <w:tblLook w:val="04A0" w:firstRow="1" w:lastRow="0" w:firstColumn="1" w:lastColumn="0" w:noHBand="0" w:noVBand="1"/>
    </w:tblPr>
    <w:tblGrid>
      <w:gridCol w:w="9072"/>
    </w:tblGrid>
    <w:tr w:rsidR="00C50AEF" w14:paraId="1B2FE8B5" w14:textId="77777777" w:rsidTr="005C00A8">
      <w:trPr>
        <w:cantSplit/>
      </w:trPr>
      <w:tc>
        <w:tcPr>
          <w:tcW w:w="9072" w:type="dxa"/>
        </w:tcPr>
        <w:p w14:paraId="3C6F76DE" w14:textId="77777777" w:rsidR="00C50AEF" w:rsidRDefault="00C50AEF" w:rsidP="005C00A8">
          <w:pPr>
            <w:pStyle w:val="Referenz"/>
            <w:spacing w:after="0"/>
            <w:ind w:right="294"/>
          </w:pPr>
        </w:p>
      </w:tc>
    </w:tr>
    <w:tr w:rsidR="00C50AEF" w14:paraId="358FE0E2" w14:textId="77777777" w:rsidTr="005C00A8">
      <w:trPr>
        <w:cantSplit/>
      </w:trPr>
      <w:tc>
        <w:tcPr>
          <w:tcW w:w="9072" w:type="dxa"/>
        </w:tcPr>
        <w:p w14:paraId="17FF3B3A" w14:textId="59E830E9" w:rsidR="00C50AEF" w:rsidRDefault="00C50AEF" w:rsidP="00F03854">
          <w:pPr>
            <w:pStyle w:val="Referenz"/>
            <w:tabs>
              <w:tab w:val="right" w:pos="9532"/>
            </w:tabs>
            <w:spacing w:after="0"/>
          </w:pPr>
          <w:r>
            <w:tab/>
          </w:r>
          <w:r>
            <w:fldChar w:fldCharType="begin"/>
          </w:r>
          <w:r>
            <w:instrText xml:space="preserve"> PAGE \* Arabic </w:instrText>
          </w:r>
          <w:r>
            <w:fldChar w:fldCharType="separate"/>
          </w:r>
          <w:r w:rsidR="00E81F58">
            <w:rPr>
              <w:noProof/>
            </w:rPr>
            <w:t>15</w:t>
          </w:r>
          <w:r>
            <w:fldChar w:fldCharType="end"/>
          </w:r>
          <w:r>
            <w:t>/</w:t>
          </w:r>
          <w:r w:rsidR="00D37CEF">
            <w:rPr>
              <w:noProof/>
            </w:rPr>
            <w:fldChar w:fldCharType="begin"/>
          </w:r>
          <w:r w:rsidR="00D37CEF">
            <w:rPr>
              <w:noProof/>
            </w:rPr>
            <w:instrText xml:space="preserve"> NUMPAGES </w:instrText>
          </w:r>
          <w:r w:rsidR="00D37CEF">
            <w:rPr>
              <w:noProof/>
            </w:rPr>
            <w:fldChar w:fldCharType="separate"/>
          </w:r>
          <w:r w:rsidR="00E81F58">
            <w:rPr>
              <w:noProof/>
            </w:rPr>
            <w:t>15</w:t>
          </w:r>
          <w:r w:rsidR="00D37CEF">
            <w:rPr>
              <w:noProof/>
            </w:rPr>
            <w:fldChar w:fldCharType="end"/>
          </w:r>
        </w:p>
      </w:tc>
    </w:tr>
  </w:tbl>
  <w:p w14:paraId="76B58180" w14:textId="77777777" w:rsidR="00C50AEF" w:rsidRDefault="00C50AEF" w:rsidP="00F03854">
    <w:pPr>
      <w:pStyle w:val="Fuzeile"/>
      <w:spacing w:after="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52" w:type="dxa"/>
      <w:tblLayout w:type="fixed"/>
      <w:tblCellMar>
        <w:left w:w="107" w:type="dxa"/>
        <w:right w:w="107" w:type="dxa"/>
      </w:tblCellMar>
      <w:tblLook w:val="04A0" w:firstRow="1" w:lastRow="0" w:firstColumn="1" w:lastColumn="0" w:noHBand="0" w:noVBand="1"/>
    </w:tblPr>
    <w:tblGrid>
      <w:gridCol w:w="9752"/>
    </w:tblGrid>
    <w:tr w:rsidR="00C50AEF" w14:paraId="3B35C165" w14:textId="77777777" w:rsidTr="00DF4BFA">
      <w:trPr>
        <w:cantSplit/>
      </w:trPr>
      <w:tc>
        <w:tcPr>
          <w:tcW w:w="9752" w:type="dxa"/>
        </w:tcPr>
        <w:p w14:paraId="01AF3FF8" w14:textId="77777777" w:rsidR="00C50AEF" w:rsidRDefault="00C50AEF" w:rsidP="00DF4BFA">
          <w:pPr>
            <w:pStyle w:val="Referenz"/>
            <w:spacing w:after="0"/>
          </w:pPr>
        </w:p>
      </w:tc>
    </w:tr>
    <w:tr w:rsidR="00C50AEF" w14:paraId="46292D4F" w14:textId="77777777" w:rsidTr="00DF4BFA">
      <w:trPr>
        <w:cantSplit/>
      </w:trPr>
      <w:tc>
        <w:tcPr>
          <w:tcW w:w="9752" w:type="dxa"/>
        </w:tcPr>
        <w:p w14:paraId="1849114B" w14:textId="289BA762" w:rsidR="00C50AEF" w:rsidRDefault="00C50AEF" w:rsidP="005C00A8">
          <w:pPr>
            <w:pStyle w:val="Referenz"/>
            <w:tabs>
              <w:tab w:val="right" w:pos="9246"/>
            </w:tabs>
            <w:spacing w:after="0"/>
          </w:pPr>
          <w:r>
            <w:tab/>
          </w:r>
          <w:r>
            <w:fldChar w:fldCharType="begin"/>
          </w:r>
          <w:r>
            <w:instrText xml:space="preserve"> PAGE \* Arabic </w:instrText>
          </w:r>
          <w:r>
            <w:fldChar w:fldCharType="separate"/>
          </w:r>
          <w:r w:rsidR="00E81F58">
            <w:rPr>
              <w:noProof/>
            </w:rPr>
            <w:t>11</w:t>
          </w:r>
          <w:r>
            <w:fldChar w:fldCharType="end"/>
          </w:r>
          <w:r>
            <w:t>/</w:t>
          </w:r>
          <w:r w:rsidR="00D37CEF">
            <w:rPr>
              <w:noProof/>
            </w:rPr>
            <w:fldChar w:fldCharType="begin"/>
          </w:r>
          <w:r w:rsidR="00D37CEF">
            <w:rPr>
              <w:noProof/>
            </w:rPr>
            <w:instrText xml:space="preserve"> NUMPAGES </w:instrText>
          </w:r>
          <w:r w:rsidR="00D37CEF">
            <w:rPr>
              <w:noProof/>
            </w:rPr>
            <w:fldChar w:fldCharType="separate"/>
          </w:r>
          <w:r w:rsidR="00E81F58">
            <w:rPr>
              <w:noProof/>
            </w:rPr>
            <w:t>15</w:t>
          </w:r>
          <w:r w:rsidR="00D37CEF">
            <w:rPr>
              <w:noProof/>
            </w:rPr>
            <w:fldChar w:fldCharType="end"/>
          </w:r>
        </w:p>
      </w:tc>
    </w:tr>
  </w:tbl>
  <w:p w14:paraId="0E032A69" w14:textId="77777777" w:rsidR="00C50AEF" w:rsidRPr="00DF4BFA" w:rsidRDefault="00C50AEF" w:rsidP="00DF4BFA">
    <w:pPr>
      <w:pStyle w:val="Fuzeile"/>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2E3D7" w14:textId="77777777" w:rsidR="00D37CEF" w:rsidRDefault="00D37CEF">
      <w:pPr>
        <w:spacing w:line="240" w:lineRule="auto"/>
      </w:pPr>
      <w:r>
        <w:separator/>
      </w:r>
    </w:p>
  </w:footnote>
  <w:footnote w:type="continuationSeparator" w:id="0">
    <w:p w14:paraId="48BB6293" w14:textId="77777777" w:rsidR="00D37CEF" w:rsidRDefault="00D37CEF">
      <w:pPr>
        <w:spacing w:line="240" w:lineRule="auto"/>
      </w:pPr>
      <w:r>
        <w:continuationSeparator/>
      </w:r>
    </w:p>
  </w:footnote>
  <w:footnote w:id="1">
    <w:p w14:paraId="15C9DBD0" w14:textId="736CEA29" w:rsidR="00C50AEF" w:rsidRDefault="00C50AEF" w:rsidP="000E5177">
      <w:pPr>
        <w:pStyle w:val="Funotentext"/>
      </w:pPr>
      <w:r>
        <w:rPr>
          <w:rStyle w:val="Funotenzeichen"/>
        </w:rPr>
        <w:footnoteRef/>
      </w:r>
      <w:r>
        <w:t xml:space="preserve"> Schutzmassnahmen sind in den Dokumenten </w:t>
      </w:r>
      <w:r w:rsidRPr="00C5408F">
        <w:rPr>
          <w:i/>
        </w:rPr>
        <w:t>IKT-Grundschutz GEVER Bund</w:t>
      </w:r>
      <w:r>
        <w:t xml:space="preserve">, </w:t>
      </w:r>
      <w:r>
        <w:rPr>
          <w:i/>
        </w:rPr>
        <w:t>Risikoanalyse</w:t>
      </w:r>
      <w:r w:rsidRPr="00C5408F">
        <w:rPr>
          <w:i/>
        </w:rPr>
        <w:t xml:space="preserve"> GEVER Bund</w:t>
      </w:r>
      <w:r>
        <w:t xml:space="preserve"> und allenfalls</w:t>
      </w:r>
      <w:r w:rsidRPr="00C5408F">
        <w:rPr>
          <w:i/>
        </w:rPr>
        <w:t xml:space="preserve"> </w:t>
      </w:r>
      <w:r>
        <w:rPr>
          <w:i/>
        </w:rPr>
        <w:t xml:space="preserve">Risikoanalyse </w:t>
      </w:r>
      <w:r w:rsidRPr="00C5408F">
        <w:rPr>
          <w:i/>
        </w:rPr>
        <w:t>GEVER VE</w:t>
      </w:r>
      <w:r>
        <w:t xml:space="preserve"> definiert. In der Vorlage zum ISDS-Konzept GEVER VE sind entsprechende Kapitel vorgesehen.</w:t>
      </w:r>
    </w:p>
  </w:footnote>
  <w:footnote w:id="2">
    <w:p w14:paraId="1D8FB7B6" w14:textId="7ACA2D98" w:rsidR="00C50AEF" w:rsidRDefault="00C50AEF">
      <w:pPr>
        <w:pStyle w:val="Funotentext"/>
      </w:pPr>
      <w:r>
        <w:rPr>
          <w:rStyle w:val="Funotenzeichen"/>
        </w:rPr>
        <w:footnoteRef/>
      </w:r>
      <w:r>
        <w:t xml:space="preserve">  Es sind dies sowohl die im ISDS-Konzept der Stufe Bund als auch die im ISDS-Konzept der Stufe VE ausgewiesenen Restrisiken.</w:t>
      </w:r>
    </w:p>
  </w:footnote>
  <w:footnote w:id="3">
    <w:p w14:paraId="1F1C754E" w14:textId="77777777" w:rsidR="00C50AEF" w:rsidRPr="001C31DF" w:rsidRDefault="00C50AEF" w:rsidP="00621F73">
      <w:pPr>
        <w:pStyle w:val="Funotentext"/>
      </w:pPr>
      <w:r w:rsidRPr="001C31DF">
        <w:rPr>
          <w:rStyle w:val="Funotenzeichen"/>
        </w:rPr>
        <w:footnoteRef/>
      </w:r>
      <w:r w:rsidRPr="001C31DF">
        <w:t xml:space="preserve"> Das </w:t>
      </w:r>
      <w:r w:rsidRPr="001C31DF">
        <w:rPr>
          <w:i/>
        </w:rPr>
        <w:t>Schweiz. Bundesarchiv (BAR)</w:t>
      </w:r>
      <w:r w:rsidRPr="001C31DF">
        <w:t xml:space="preserve"> stellt eine Vorgabe und Vorlage zur Erstellung von </w:t>
      </w:r>
      <w:r w:rsidRPr="001C31DF">
        <w:rPr>
          <w:i/>
        </w:rPr>
        <w:t>Organisationsvorschriften</w:t>
      </w:r>
      <w:r w:rsidRPr="001C31DF">
        <w:t xml:space="preserve"> zur Verfügung. Die VE regeln mit den Organisationsvorschriften den ordnungsgemässen Umgang mit ihren geschäftsrelevanten Informationen.</w:t>
      </w:r>
    </w:p>
  </w:footnote>
  <w:footnote w:id="4">
    <w:p w14:paraId="21CCF632" w14:textId="34B8AC42" w:rsidR="00C50AEF" w:rsidRPr="001C31DF" w:rsidRDefault="00C50AEF" w:rsidP="00621F73">
      <w:pPr>
        <w:pStyle w:val="Funotentext"/>
      </w:pPr>
      <w:r w:rsidRPr="001C31DF">
        <w:rPr>
          <w:rStyle w:val="Funotenzeichen"/>
        </w:rPr>
        <w:footnoteRef/>
      </w:r>
      <w:r w:rsidRPr="001C31DF">
        <w:t xml:space="preserve"> Mit dem </w:t>
      </w:r>
      <w:r w:rsidRPr="001C31DF">
        <w:rPr>
          <w:i/>
        </w:rPr>
        <w:t>Bearbeitungsreglement GEVER</w:t>
      </w:r>
      <w:r w:rsidRPr="001C31DF">
        <w:t xml:space="preserve"> regeln die VE den Umgang mit Geschäftsinformationen hinsichtlich Informationsschutz und Datenschutz. Das ISB stellt im Intranet (Themenbereich -&gt; GEVER) eine verbindlich zu nutzende Vorlage für das</w:t>
      </w:r>
      <w:r w:rsidRPr="001C31DF">
        <w:rPr>
          <w:i/>
        </w:rPr>
        <w:t xml:space="preserve"> Bearbeitungsreglement GEVER</w:t>
      </w:r>
      <w:r w:rsidRPr="001C31DF">
        <w:t xml:space="preserve"> zur Verfügung (</w:t>
      </w:r>
      <w:r w:rsidRPr="001C31DF">
        <w:rPr>
          <w:u w:val="single"/>
        </w:rPr>
        <w:t>Beilage 2</w:t>
      </w:r>
      <w:r w:rsidRPr="001C31DF">
        <w:t xml:space="preserve"> zu [P047]).</w:t>
      </w:r>
    </w:p>
  </w:footnote>
  <w:footnote w:id="5">
    <w:p w14:paraId="5A34BA0B" w14:textId="77777777" w:rsidR="00C50AEF" w:rsidRPr="00BB0E9C" w:rsidRDefault="00C50AEF" w:rsidP="00363192">
      <w:pPr>
        <w:pStyle w:val="Funotentext"/>
        <w:rPr>
          <w:lang w:val="de-DE"/>
        </w:rPr>
      </w:pPr>
      <w:r>
        <w:rPr>
          <w:rStyle w:val="Funotenzeichen"/>
        </w:rPr>
        <w:footnoteRef/>
      </w:r>
      <w:r>
        <w:t xml:space="preserve"> </w:t>
      </w:r>
      <w:r>
        <w:rPr>
          <w:lang w:val="de-DE"/>
        </w:rPr>
        <w:t xml:space="preserve">Die Checkliste ist unter </w:t>
      </w:r>
      <w:hyperlink r:id="rId1" w:history="1">
        <w:r w:rsidRPr="008C43D6">
          <w:rPr>
            <w:rStyle w:val="Hyperlink"/>
            <w:lang w:val="de-DE"/>
          </w:rPr>
          <w:t>https://www.edoeb.admin.ch/datenschutz/00628/00629/00636/index.html?lang=de</w:t>
        </w:r>
      </w:hyperlink>
      <w:r>
        <w:rPr>
          <w:lang w:val="de-DE"/>
        </w:rPr>
        <w:t xml:space="preserve"> publiziert.</w:t>
      </w:r>
    </w:p>
  </w:footnote>
  <w:footnote w:id="6">
    <w:p w14:paraId="33D2191B" w14:textId="66A4A4FA" w:rsidR="00C50AEF" w:rsidRDefault="00C50AEF" w:rsidP="00363192">
      <w:pPr>
        <w:pStyle w:val="Funotentext"/>
      </w:pPr>
      <w:r>
        <w:rPr>
          <w:rStyle w:val="Funotenzeichen"/>
        </w:rPr>
        <w:footnoteRef/>
      </w:r>
      <w:r>
        <w:t xml:space="preserve"> Sollten die Restrisiken aus Sicht der Geschäftsträger nicht tragbar sein, sollten die betroffenen Geschäftsprozesse nicht über die GEVER abgewickelt werden. Allenfalls müssen dafür gesetzliche Grundlagen geschaffen werden (vgl. </w:t>
      </w:r>
      <w:r w:rsidRPr="00F66EE5">
        <w:rPr>
          <w:i/>
        </w:rPr>
        <w:t>Art. 3 Abs. 4</w:t>
      </w:r>
      <w:r>
        <w:rPr>
          <w:i/>
        </w:rPr>
        <w:t xml:space="preserve"> </w:t>
      </w:r>
      <w:r w:rsidRPr="00F66EE5">
        <w:rPr>
          <w:i/>
        </w:rPr>
        <w:t>GEVER-Verordnung</w:t>
      </w:r>
      <w:r>
        <w:t>).</w:t>
      </w:r>
    </w:p>
  </w:footnote>
  <w:footnote w:id="7">
    <w:p w14:paraId="332FB47B" w14:textId="413A3565" w:rsidR="00C50AEF" w:rsidRDefault="00C50AEF">
      <w:pPr>
        <w:pStyle w:val="Funotentext"/>
      </w:pPr>
      <w:r>
        <w:rPr>
          <w:rStyle w:val="Funotenzeichen"/>
        </w:rPr>
        <w:footnoteRef/>
      </w:r>
      <w:r>
        <w:t xml:space="preserve"> Ein Teil der Grundschutzmassnahmen muss auf Stufe VE umgesetzt werden.</w:t>
      </w:r>
    </w:p>
  </w:footnote>
  <w:footnote w:id="8">
    <w:p w14:paraId="1E19E3DF" w14:textId="674116D0" w:rsidR="00C50AEF" w:rsidRDefault="00C50AEF" w:rsidP="00363192">
      <w:pPr>
        <w:pStyle w:val="Funotentext"/>
      </w:pPr>
      <w:r>
        <w:rPr>
          <w:rStyle w:val="Funotenzeichen"/>
        </w:rPr>
        <w:footnoteRef/>
      </w:r>
      <w:r>
        <w:t xml:space="preserve"> Sollten die Restrisiken aus Sicht der Geschäftsträger unerträglich (d.h. nicht tragbar) sein, sollten die betroffenen Geschäftsprozesse nicht über die GEVER abgewickelt werden. Allenfalls müssen dafür gesetzliche Grundlagen geschaffen werden (vgl. </w:t>
      </w:r>
      <w:r w:rsidRPr="00080FF2">
        <w:rPr>
          <w:i/>
        </w:rPr>
        <w:t>Art. 3 Abs. 4GEVER-Verordnung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Layout w:type="fixed"/>
      <w:tblCellMar>
        <w:left w:w="0" w:type="dxa"/>
        <w:right w:w="0" w:type="dxa"/>
      </w:tblCellMar>
      <w:tblLook w:val="04A0" w:firstRow="1" w:lastRow="0" w:firstColumn="1" w:lastColumn="0" w:noHBand="0" w:noVBand="1"/>
    </w:tblPr>
    <w:tblGrid>
      <w:gridCol w:w="6804"/>
      <w:gridCol w:w="2268"/>
    </w:tblGrid>
    <w:tr w:rsidR="00C50AEF" w14:paraId="2CB39334" w14:textId="77777777" w:rsidTr="001F4FED">
      <w:trPr>
        <w:cantSplit/>
        <w:trHeight w:hRule="exact" w:val="400"/>
      </w:trPr>
      <w:tc>
        <w:tcPr>
          <w:tcW w:w="6804" w:type="dxa"/>
        </w:tcPr>
        <w:p w14:paraId="6247AB4A" w14:textId="2D4208EC" w:rsidR="00C50AEF" w:rsidRDefault="00E81F58" w:rsidP="009F0E64">
          <w:pPr>
            <w:pStyle w:val="Referenz"/>
          </w:pPr>
          <w:sdt>
            <w:sdtPr>
              <w:alias w:val="Titel"/>
              <w:tag w:val=""/>
              <w:id w:val="958066733"/>
              <w:placeholder>
                <w:docPart w:val="40518699B4B4457AB0B58D6C3ACDEEB5"/>
              </w:placeholder>
              <w:dataBinding w:prefixMappings="xmlns:ns0='http://purl.org/dc/elements/1.1/' xmlns:ns1='http://schemas.openxmlformats.org/package/2006/metadata/core-properties' " w:xpath="/ns1:coreProperties[1]/ns0:title[1]" w:storeItemID="{6C3C8BC8-F283-45AE-878A-BAB7291924A1}"/>
              <w:text/>
            </w:sdtPr>
            <w:sdtEndPr/>
            <w:sdtContent>
              <w:r w:rsidR="005C00A8">
                <w:t>P047 – Vorlagen zur Erstellung von Sicherheitsdokumenten zur Geschäftsverwaltung GEVER., Version 1.1, Beilage 3</w:t>
              </w:r>
            </w:sdtContent>
          </w:sdt>
        </w:p>
      </w:tc>
      <w:tc>
        <w:tcPr>
          <w:tcW w:w="2268" w:type="dxa"/>
        </w:tcPr>
        <w:p w14:paraId="72832872" w14:textId="77777777" w:rsidR="00C50AEF" w:rsidRDefault="00C50AEF" w:rsidP="001F4FED">
          <w:pPr>
            <w:pStyle w:val="Klassifizierung"/>
          </w:pPr>
        </w:p>
      </w:tc>
    </w:tr>
  </w:tbl>
  <w:p w14:paraId="0022FA0D" w14:textId="77777777" w:rsidR="00C50AEF" w:rsidRDefault="00C50AEF" w:rsidP="001F4FED">
    <w:pPr>
      <w:pStyle w:val="Kopfzeile"/>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951"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848"/>
      <w:gridCol w:w="5103"/>
    </w:tblGrid>
    <w:tr w:rsidR="00C50AEF" w14:paraId="7AA65081" w14:textId="77777777" w:rsidTr="001F4FED">
      <w:trPr>
        <w:cantSplit/>
        <w:trHeight w:hRule="exact" w:val="1814"/>
      </w:trPr>
      <w:tc>
        <w:tcPr>
          <w:tcW w:w="4848" w:type="dxa"/>
        </w:tcPr>
        <w:p w14:paraId="7B993F52" w14:textId="77777777" w:rsidR="00C50AEF" w:rsidRDefault="00C50AEF">
          <w:pPr>
            <w:pStyle w:val="Kopfzeile"/>
          </w:pPr>
          <w:r>
            <w:rPr>
              <w:noProof/>
              <w:lang w:eastAsia="de-CH"/>
            </w:rPr>
            <w:drawing>
              <wp:inline distT="0" distB="0" distL="0" distR="0" wp14:anchorId="5F3A46ED" wp14:editId="59BFED81">
                <wp:extent cx="1981200" cy="647700"/>
                <wp:effectExtent l="19050" t="0" r="0" b="0"/>
                <wp:docPr id="3"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cstate="print"/>
                        <a:stretch>
                          <a:fillRect/>
                        </a:stretch>
                      </pic:blipFill>
                      <pic:spPr>
                        <a:xfrm>
                          <a:off x="0" y="0"/>
                          <a:ext cx="1981200" cy="647700"/>
                        </a:xfrm>
                        <a:prstGeom prst="rect">
                          <a:avLst/>
                        </a:prstGeom>
                      </pic:spPr>
                    </pic:pic>
                  </a:graphicData>
                </a:graphic>
              </wp:inline>
            </w:drawing>
          </w:r>
        </w:p>
        <w:p w14:paraId="411F18B0" w14:textId="77777777" w:rsidR="00C50AEF" w:rsidRDefault="00C50AEF">
          <w:pPr>
            <w:pStyle w:val="Kopfzeile"/>
          </w:pPr>
        </w:p>
      </w:tc>
      <w:tc>
        <w:tcPr>
          <w:tcW w:w="5103" w:type="dxa"/>
        </w:tcPr>
        <w:p w14:paraId="6102E0FE" w14:textId="77777777" w:rsidR="00C50AEF" w:rsidRPr="003B7BB6" w:rsidRDefault="00C50AEF" w:rsidP="001F4FED">
          <w:pPr>
            <w:pStyle w:val="KopfzeileDepartement"/>
          </w:pPr>
          <w:r>
            <w:t>Eidgenössisches Finanzdepartement EFD</w:t>
          </w:r>
        </w:p>
        <w:p w14:paraId="7680A59C" w14:textId="45BB5100" w:rsidR="00C50AEF" w:rsidRPr="003B7BB6" w:rsidRDefault="00C50AEF" w:rsidP="009F0E64">
          <w:pPr>
            <w:pStyle w:val="KopfzeileFett"/>
          </w:pPr>
          <w:r>
            <w:t>Informatiksteuerungsorgan des Bundes ISB</w:t>
          </w:r>
        </w:p>
        <w:p w14:paraId="405E3F11" w14:textId="77777777" w:rsidR="00C50AEF" w:rsidRDefault="00C50AEF">
          <w:pPr>
            <w:pStyle w:val="Kopfzeile"/>
          </w:pPr>
        </w:p>
      </w:tc>
    </w:tr>
  </w:tbl>
  <w:p w14:paraId="596B6331" w14:textId="77777777" w:rsidR="00C50AEF" w:rsidRDefault="00C50AEF" w:rsidP="001F4FE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F75DA" w14:textId="5EB62381" w:rsidR="00C50AEF" w:rsidRDefault="00E81F58" w:rsidP="001F4FED">
    <w:pPr>
      <w:pStyle w:val="Kopfzeile"/>
      <w:spacing w:after="0" w:line="240" w:lineRule="auto"/>
    </w:pPr>
    <w:sdt>
      <w:sdtPr>
        <w:alias w:val="Titel"/>
        <w:tag w:val=""/>
        <w:id w:val="877972172"/>
        <w:placeholder>
          <w:docPart w:val="35757DE32986448A9870E341658F5AA0"/>
        </w:placeholder>
        <w:dataBinding w:prefixMappings="xmlns:ns0='http://purl.org/dc/elements/1.1/' xmlns:ns1='http://schemas.openxmlformats.org/package/2006/metadata/core-properties' " w:xpath="/ns1:coreProperties[1]/ns0:title[1]" w:storeItemID="{6C3C8BC8-F283-45AE-878A-BAB7291924A1}"/>
        <w:text/>
      </w:sdtPr>
      <w:sdtEndPr/>
      <w:sdtContent>
        <w:r w:rsidR="005C00A8">
          <w:t>P047 – Vorlagen zur Erstellung von Sicherheitsdokumenten zur Geschäftsverwaltung GEVER., Version 1.1, Beilage 3</w:t>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951"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848"/>
      <w:gridCol w:w="5103"/>
    </w:tblGrid>
    <w:tr w:rsidR="00C50AEF" w14:paraId="32B5C75E" w14:textId="77777777" w:rsidTr="001F4FED">
      <w:trPr>
        <w:cantSplit/>
        <w:trHeight w:hRule="exact" w:val="1814"/>
      </w:trPr>
      <w:tc>
        <w:tcPr>
          <w:tcW w:w="4848" w:type="dxa"/>
        </w:tcPr>
        <w:p w14:paraId="2F8FBD9C" w14:textId="77777777" w:rsidR="00C50AEF" w:rsidRDefault="00C50AEF">
          <w:pPr>
            <w:pStyle w:val="Kopfzeile"/>
          </w:pPr>
          <w:r>
            <w:rPr>
              <w:noProof/>
              <w:lang w:eastAsia="de-CH"/>
            </w:rPr>
            <w:drawing>
              <wp:inline distT="0" distB="0" distL="0" distR="0" wp14:anchorId="33074DEC" wp14:editId="3A452B54">
                <wp:extent cx="1981200" cy="647700"/>
                <wp:effectExtent l="19050" t="0" r="0" b="0"/>
                <wp:docPr id="11"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cstate="print"/>
                        <a:stretch>
                          <a:fillRect/>
                        </a:stretch>
                      </pic:blipFill>
                      <pic:spPr>
                        <a:xfrm>
                          <a:off x="0" y="0"/>
                          <a:ext cx="1981200" cy="647700"/>
                        </a:xfrm>
                        <a:prstGeom prst="rect">
                          <a:avLst/>
                        </a:prstGeom>
                      </pic:spPr>
                    </pic:pic>
                  </a:graphicData>
                </a:graphic>
              </wp:inline>
            </w:drawing>
          </w:r>
        </w:p>
        <w:p w14:paraId="3869C76A" w14:textId="77777777" w:rsidR="00C50AEF" w:rsidRDefault="00C50AEF">
          <w:pPr>
            <w:pStyle w:val="Kopfzeile"/>
          </w:pPr>
        </w:p>
      </w:tc>
      <w:tc>
        <w:tcPr>
          <w:tcW w:w="5103" w:type="dxa"/>
        </w:tcPr>
        <w:p w14:paraId="4D13FAC2" w14:textId="77777777" w:rsidR="00C50AEF" w:rsidRPr="003B7BB6" w:rsidRDefault="00C50AEF" w:rsidP="001F4FED">
          <w:pPr>
            <w:pStyle w:val="KopfzeileDepartement"/>
          </w:pPr>
          <w:r>
            <w:t>Eidgenössisches Finanzdepartement EFD</w:t>
          </w:r>
        </w:p>
        <w:p w14:paraId="1287C8BC" w14:textId="77777777" w:rsidR="00C50AEF" w:rsidRPr="003B7BB6" w:rsidRDefault="00C50AEF" w:rsidP="001F4FED">
          <w:pPr>
            <w:pStyle w:val="KopfzeileFett"/>
          </w:pPr>
          <w:r>
            <w:t>Informatiksteuerungsorgan des Bundes ISB</w:t>
          </w:r>
        </w:p>
        <w:p w14:paraId="7E2C891E" w14:textId="77777777" w:rsidR="00C50AEF" w:rsidRPr="003B7BB6" w:rsidRDefault="00C50AEF" w:rsidP="001F4FED">
          <w:pPr>
            <w:pStyle w:val="Kopfzeile"/>
          </w:pPr>
          <w:r>
            <w:t>IKT -Planung und -Steuerung</w:t>
          </w:r>
        </w:p>
        <w:p w14:paraId="0D954647" w14:textId="77777777" w:rsidR="00C50AEF" w:rsidRDefault="00C50AEF">
          <w:pPr>
            <w:pStyle w:val="Kopfzeile"/>
          </w:pPr>
        </w:p>
      </w:tc>
    </w:tr>
  </w:tbl>
  <w:p w14:paraId="02AE361F" w14:textId="77777777" w:rsidR="00C50AEF" w:rsidRDefault="00C50AEF" w:rsidP="001F4FE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Layout w:type="fixed"/>
      <w:tblCellMar>
        <w:left w:w="0" w:type="dxa"/>
        <w:right w:w="0" w:type="dxa"/>
      </w:tblCellMar>
      <w:tblLook w:val="04A0" w:firstRow="1" w:lastRow="0" w:firstColumn="1" w:lastColumn="0" w:noHBand="0" w:noVBand="1"/>
    </w:tblPr>
    <w:tblGrid>
      <w:gridCol w:w="6804"/>
      <w:gridCol w:w="2268"/>
    </w:tblGrid>
    <w:tr w:rsidR="00C50AEF" w14:paraId="0674A84B" w14:textId="77777777" w:rsidTr="001F4FED">
      <w:trPr>
        <w:cantSplit/>
        <w:trHeight w:hRule="exact" w:val="400"/>
      </w:trPr>
      <w:tc>
        <w:tcPr>
          <w:tcW w:w="6804" w:type="dxa"/>
        </w:tcPr>
        <w:p w14:paraId="698B8989" w14:textId="04000E95" w:rsidR="00C50AEF" w:rsidRDefault="00E81F58" w:rsidP="000C40E8">
          <w:pPr>
            <w:pStyle w:val="Referenz"/>
          </w:pPr>
          <w:sdt>
            <w:sdtPr>
              <w:alias w:val="Titel"/>
              <w:tag w:val=""/>
              <w:id w:val="132534830"/>
              <w:placeholder>
                <w:docPart w:val="AC42A61F48F34FD9A3C276E3A0ABDD49"/>
              </w:placeholder>
              <w:dataBinding w:prefixMappings="xmlns:ns0='http://purl.org/dc/elements/1.1/' xmlns:ns1='http://schemas.openxmlformats.org/package/2006/metadata/core-properties' " w:xpath="/ns1:coreProperties[1]/ns0:title[1]" w:storeItemID="{6C3C8BC8-F283-45AE-878A-BAB7291924A1}"/>
              <w:text/>
            </w:sdtPr>
            <w:sdtEndPr/>
            <w:sdtContent>
              <w:r w:rsidR="005C00A8">
                <w:t>P047 – Vorlagen zur Erstellung von Sicherheitsdokumenten zur Geschäftsverwaltung GEVER., Version 1.1, Beilage 3</w:t>
              </w:r>
            </w:sdtContent>
          </w:sdt>
        </w:p>
      </w:tc>
      <w:tc>
        <w:tcPr>
          <w:tcW w:w="2268" w:type="dxa"/>
        </w:tcPr>
        <w:p w14:paraId="2928348C" w14:textId="77777777" w:rsidR="00C50AEF" w:rsidRDefault="00C50AEF" w:rsidP="001F4FED">
          <w:pPr>
            <w:pStyle w:val="Klassifizierung"/>
          </w:pPr>
        </w:p>
      </w:tc>
    </w:tr>
  </w:tbl>
  <w:p w14:paraId="4468F906" w14:textId="77777777" w:rsidR="00C50AEF" w:rsidRDefault="00C50AEF" w:rsidP="001F4FED">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2BFD5" w14:textId="277395C4" w:rsidR="00C50AEF" w:rsidRDefault="00E81F58" w:rsidP="001F4FED">
    <w:pPr>
      <w:pStyle w:val="Kopfzeile"/>
    </w:pPr>
    <w:sdt>
      <w:sdtPr>
        <w:alias w:val="Titel"/>
        <w:tag w:val=""/>
        <w:id w:val="-229004747"/>
        <w:placeholder>
          <w:docPart w:val="11B1D050F3194DF4B9C2D9817236501D"/>
        </w:placeholder>
        <w:dataBinding w:prefixMappings="xmlns:ns0='http://purl.org/dc/elements/1.1/' xmlns:ns1='http://schemas.openxmlformats.org/package/2006/metadata/core-properties' " w:xpath="/ns1:coreProperties[1]/ns0:title[1]" w:storeItemID="{6C3C8BC8-F283-45AE-878A-BAB7291924A1}"/>
        <w:text/>
      </w:sdtPr>
      <w:sdtEndPr/>
      <w:sdtContent>
        <w:r w:rsidR="005C00A8">
          <w:t>P047 – Vorlagen zur Erstellung von Sicherheitsdokumenten zur Geschäftsverwaltung GEVER., Version 1.1, Beilage 3</w:t>
        </w:r>
      </w:sdtContent>
    </w:sdt>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el"/>
      <w:tag w:val=""/>
      <w:id w:val="1402787757"/>
      <w:placeholder>
        <w:docPart w:val="18E4503FE69E47C483C44BCBA72AA27F"/>
      </w:placeholder>
      <w:dataBinding w:prefixMappings="xmlns:ns0='http://purl.org/dc/elements/1.1/' xmlns:ns1='http://schemas.openxmlformats.org/package/2006/metadata/core-properties' " w:xpath="/ns1:coreProperties[1]/ns0:title[1]" w:storeItemID="{6C3C8BC8-F283-45AE-878A-BAB7291924A1}"/>
      <w:text/>
    </w:sdtPr>
    <w:sdtEndPr/>
    <w:sdtContent>
      <w:p w14:paraId="225785B7" w14:textId="7D93F229" w:rsidR="00C50AEF" w:rsidRDefault="005C00A8">
        <w:pPr>
          <w:pStyle w:val="Kopfzeile"/>
        </w:pPr>
        <w:r>
          <w:t>P047 – Vorlagen zur Erstellung von Sicherheitsdokumenten zur Geschäftsverwaltung GEVER., Version 1.1, Beilage 3</w:t>
        </w:r>
      </w:p>
    </w:sdtContent>
  </w:sdt>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C6306" w14:textId="2E163696" w:rsidR="00C50AEF" w:rsidRDefault="00E81F58" w:rsidP="000C40E8">
    <w:pPr>
      <w:pStyle w:val="Kopfzeile"/>
    </w:pPr>
    <w:sdt>
      <w:sdtPr>
        <w:alias w:val="Titel"/>
        <w:tag w:val=""/>
        <w:id w:val="-570416732"/>
        <w:placeholder>
          <w:docPart w:val="E3045B3BCFDC4926B89C6D8832CA97F5"/>
        </w:placeholder>
        <w:dataBinding w:prefixMappings="xmlns:ns0='http://purl.org/dc/elements/1.1/' xmlns:ns1='http://schemas.openxmlformats.org/package/2006/metadata/core-properties' " w:xpath="/ns1:coreProperties[1]/ns0:title[1]" w:storeItemID="{6C3C8BC8-F283-45AE-878A-BAB7291924A1}"/>
        <w:text/>
      </w:sdtPr>
      <w:sdtEndPr/>
      <w:sdtContent>
        <w:r w:rsidR="005C00A8">
          <w:t>P047 – Vorlagen zur Erstellung von Sicherheitsdokumenten zur Geschäftsverwaltung GEVER., Version 1.1, Beilage 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16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0CF42E6B"/>
    <w:multiLevelType w:val="hybridMultilevel"/>
    <w:tmpl w:val="0310E7B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15:restartNumberingAfterBreak="0">
    <w:nsid w:val="1C9C46FD"/>
    <w:multiLevelType w:val="hybridMultilevel"/>
    <w:tmpl w:val="328CB2F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27FF2678"/>
    <w:multiLevelType w:val="hybridMultilevel"/>
    <w:tmpl w:val="00B2FF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9FC2E95"/>
    <w:multiLevelType w:val="hybridMultilevel"/>
    <w:tmpl w:val="A8983A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A2F4AEB"/>
    <w:multiLevelType w:val="hybridMultilevel"/>
    <w:tmpl w:val="C39EF86E"/>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8"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B32C57"/>
    <w:multiLevelType w:val="hybridMultilevel"/>
    <w:tmpl w:val="8620E538"/>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11C8668C">
      <w:start w:val="1"/>
      <w:numFmt w:val="lowerRoman"/>
      <w:pStyle w:val="Aufzhlunga2iCDB"/>
      <w:lvlText w:val="%2."/>
      <w:lvlJc w:val="righ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15:restartNumberingAfterBreak="0">
    <w:nsid w:val="4A2F313F"/>
    <w:multiLevelType w:val="hybridMultilevel"/>
    <w:tmpl w:val="E77C3A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CE662AA"/>
    <w:multiLevelType w:val="hybridMultilevel"/>
    <w:tmpl w:val="C652D11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D167F7F"/>
    <w:multiLevelType w:val="hybridMultilevel"/>
    <w:tmpl w:val="0B7863AC"/>
    <w:lvl w:ilvl="0" w:tplc="2B2C92E6">
      <w:start w:val="1"/>
      <w:numFmt w:val="bullet"/>
      <w:lvlText w:val="•"/>
      <w:lvlJc w:val="left"/>
      <w:pPr>
        <w:tabs>
          <w:tab w:val="num" w:pos="720"/>
        </w:tabs>
        <w:ind w:left="720" w:hanging="360"/>
      </w:pPr>
      <w:rPr>
        <w:rFonts w:ascii="Times New Roman" w:hAnsi="Times New Roman" w:hint="default"/>
      </w:rPr>
    </w:lvl>
    <w:lvl w:ilvl="1" w:tplc="12385E9C" w:tentative="1">
      <w:start w:val="1"/>
      <w:numFmt w:val="bullet"/>
      <w:lvlText w:val="•"/>
      <w:lvlJc w:val="left"/>
      <w:pPr>
        <w:tabs>
          <w:tab w:val="num" w:pos="1440"/>
        </w:tabs>
        <w:ind w:left="1440" w:hanging="360"/>
      </w:pPr>
      <w:rPr>
        <w:rFonts w:ascii="Times New Roman" w:hAnsi="Times New Roman" w:hint="default"/>
      </w:rPr>
    </w:lvl>
    <w:lvl w:ilvl="2" w:tplc="18328110" w:tentative="1">
      <w:start w:val="1"/>
      <w:numFmt w:val="bullet"/>
      <w:lvlText w:val="•"/>
      <w:lvlJc w:val="left"/>
      <w:pPr>
        <w:tabs>
          <w:tab w:val="num" w:pos="2160"/>
        </w:tabs>
        <w:ind w:left="2160" w:hanging="360"/>
      </w:pPr>
      <w:rPr>
        <w:rFonts w:ascii="Times New Roman" w:hAnsi="Times New Roman" w:hint="default"/>
      </w:rPr>
    </w:lvl>
    <w:lvl w:ilvl="3" w:tplc="BFB4D922" w:tentative="1">
      <w:start w:val="1"/>
      <w:numFmt w:val="bullet"/>
      <w:lvlText w:val="•"/>
      <w:lvlJc w:val="left"/>
      <w:pPr>
        <w:tabs>
          <w:tab w:val="num" w:pos="2880"/>
        </w:tabs>
        <w:ind w:left="2880" w:hanging="360"/>
      </w:pPr>
      <w:rPr>
        <w:rFonts w:ascii="Times New Roman" w:hAnsi="Times New Roman" w:hint="default"/>
      </w:rPr>
    </w:lvl>
    <w:lvl w:ilvl="4" w:tplc="68E46A38" w:tentative="1">
      <w:start w:val="1"/>
      <w:numFmt w:val="bullet"/>
      <w:lvlText w:val="•"/>
      <w:lvlJc w:val="left"/>
      <w:pPr>
        <w:tabs>
          <w:tab w:val="num" w:pos="3600"/>
        </w:tabs>
        <w:ind w:left="3600" w:hanging="360"/>
      </w:pPr>
      <w:rPr>
        <w:rFonts w:ascii="Times New Roman" w:hAnsi="Times New Roman" w:hint="default"/>
      </w:rPr>
    </w:lvl>
    <w:lvl w:ilvl="5" w:tplc="85C0A152" w:tentative="1">
      <w:start w:val="1"/>
      <w:numFmt w:val="bullet"/>
      <w:lvlText w:val="•"/>
      <w:lvlJc w:val="left"/>
      <w:pPr>
        <w:tabs>
          <w:tab w:val="num" w:pos="4320"/>
        </w:tabs>
        <w:ind w:left="4320" w:hanging="360"/>
      </w:pPr>
      <w:rPr>
        <w:rFonts w:ascii="Times New Roman" w:hAnsi="Times New Roman" w:hint="default"/>
      </w:rPr>
    </w:lvl>
    <w:lvl w:ilvl="6" w:tplc="2E82A392" w:tentative="1">
      <w:start w:val="1"/>
      <w:numFmt w:val="bullet"/>
      <w:lvlText w:val="•"/>
      <w:lvlJc w:val="left"/>
      <w:pPr>
        <w:tabs>
          <w:tab w:val="num" w:pos="5040"/>
        </w:tabs>
        <w:ind w:left="5040" w:hanging="360"/>
      </w:pPr>
      <w:rPr>
        <w:rFonts w:ascii="Times New Roman" w:hAnsi="Times New Roman" w:hint="default"/>
      </w:rPr>
    </w:lvl>
    <w:lvl w:ilvl="7" w:tplc="8E4CA44A" w:tentative="1">
      <w:start w:val="1"/>
      <w:numFmt w:val="bullet"/>
      <w:lvlText w:val="•"/>
      <w:lvlJc w:val="left"/>
      <w:pPr>
        <w:tabs>
          <w:tab w:val="num" w:pos="5760"/>
        </w:tabs>
        <w:ind w:left="5760" w:hanging="360"/>
      </w:pPr>
      <w:rPr>
        <w:rFonts w:ascii="Times New Roman" w:hAnsi="Times New Roman" w:hint="default"/>
      </w:rPr>
    </w:lvl>
    <w:lvl w:ilvl="8" w:tplc="40402D6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F6F0C3A"/>
    <w:multiLevelType w:val="hybridMultilevel"/>
    <w:tmpl w:val="4F003FAC"/>
    <w:lvl w:ilvl="0" w:tplc="45902E3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5" w15:restartNumberingAfterBreak="0">
    <w:nsid w:val="4FC75624"/>
    <w:multiLevelType w:val="hybridMultilevel"/>
    <w:tmpl w:val="DE3417B6"/>
    <w:lvl w:ilvl="0" w:tplc="E5E404CC">
      <w:start w:val="1"/>
      <w:numFmt w:val="lowerRoman"/>
      <w:pStyle w:val="Aufzhlunga2iiCDB"/>
      <w:lvlText w:val="%1."/>
      <w:lvlJc w:val="righ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6"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8" w15:restartNumberingAfterBreak="0">
    <w:nsid w:val="5B150235"/>
    <w:multiLevelType w:val="hybridMultilevel"/>
    <w:tmpl w:val="328CB2F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0" w15:restartNumberingAfterBreak="0">
    <w:nsid w:val="61AE152E"/>
    <w:multiLevelType w:val="hybridMultilevel"/>
    <w:tmpl w:val="238E76F8"/>
    <w:lvl w:ilvl="0" w:tplc="07827FB6">
      <w:start w:val="1"/>
      <w:numFmt w:val="upperLetter"/>
      <w:pStyle w:val="berschriftAnhang"/>
      <w:lvlText w:val="%1."/>
      <w:lvlJc w:val="left"/>
      <w:pPr>
        <w:ind w:left="360" w:hanging="360"/>
      </w:pPr>
      <w:rPr>
        <w:rFonts w:hint="default"/>
      </w:rPr>
    </w:lvl>
    <w:lvl w:ilvl="1" w:tplc="08070019" w:tentative="1">
      <w:start w:val="1"/>
      <w:numFmt w:val="lowerLetter"/>
      <w:lvlText w:val="%2."/>
      <w:lvlJc w:val="left"/>
      <w:pPr>
        <w:ind w:left="2440" w:hanging="360"/>
      </w:pPr>
    </w:lvl>
    <w:lvl w:ilvl="2" w:tplc="0807001B" w:tentative="1">
      <w:start w:val="1"/>
      <w:numFmt w:val="lowerRoman"/>
      <w:lvlText w:val="%3."/>
      <w:lvlJc w:val="right"/>
      <w:pPr>
        <w:ind w:left="3160" w:hanging="180"/>
      </w:pPr>
    </w:lvl>
    <w:lvl w:ilvl="3" w:tplc="0807000F" w:tentative="1">
      <w:start w:val="1"/>
      <w:numFmt w:val="decimal"/>
      <w:lvlText w:val="%4."/>
      <w:lvlJc w:val="left"/>
      <w:pPr>
        <w:ind w:left="3880" w:hanging="360"/>
      </w:pPr>
    </w:lvl>
    <w:lvl w:ilvl="4" w:tplc="08070019" w:tentative="1">
      <w:start w:val="1"/>
      <w:numFmt w:val="lowerLetter"/>
      <w:lvlText w:val="%5."/>
      <w:lvlJc w:val="left"/>
      <w:pPr>
        <w:ind w:left="4600" w:hanging="360"/>
      </w:pPr>
    </w:lvl>
    <w:lvl w:ilvl="5" w:tplc="0807001B" w:tentative="1">
      <w:start w:val="1"/>
      <w:numFmt w:val="lowerRoman"/>
      <w:lvlText w:val="%6."/>
      <w:lvlJc w:val="right"/>
      <w:pPr>
        <w:ind w:left="5320" w:hanging="180"/>
      </w:pPr>
    </w:lvl>
    <w:lvl w:ilvl="6" w:tplc="0807000F" w:tentative="1">
      <w:start w:val="1"/>
      <w:numFmt w:val="decimal"/>
      <w:lvlText w:val="%7."/>
      <w:lvlJc w:val="left"/>
      <w:pPr>
        <w:ind w:left="6040" w:hanging="360"/>
      </w:pPr>
    </w:lvl>
    <w:lvl w:ilvl="7" w:tplc="08070019" w:tentative="1">
      <w:start w:val="1"/>
      <w:numFmt w:val="lowerLetter"/>
      <w:lvlText w:val="%8."/>
      <w:lvlJc w:val="left"/>
      <w:pPr>
        <w:ind w:left="6760" w:hanging="360"/>
      </w:pPr>
    </w:lvl>
    <w:lvl w:ilvl="8" w:tplc="0807001B" w:tentative="1">
      <w:start w:val="1"/>
      <w:numFmt w:val="lowerRoman"/>
      <w:lvlText w:val="%9."/>
      <w:lvlJc w:val="right"/>
      <w:pPr>
        <w:ind w:left="7480" w:hanging="180"/>
      </w:pPr>
    </w:lvl>
  </w:abstractNum>
  <w:abstractNum w:abstractNumId="21" w15:restartNumberingAfterBreak="0">
    <w:nsid w:val="6F880B8A"/>
    <w:multiLevelType w:val="hybridMultilevel"/>
    <w:tmpl w:val="DDD4A10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7813454C"/>
    <w:multiLevelType w:val="hybridMultilevel"/>
    <w:tmpl w:val="627457F6"/>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9"/>
  </w:num>
  <w:num w:numId="4">
    <w:abstractNumId w:val="16"/>
  </w:num>
  <w:num w:numId="5">
    <w:abstractNumId w:val="10"/>
  </w:num>
  <w:num w:numId="6">
    <w:abstractNumId w:val="19"/>
  </w:num>
  <w:num w:numId="7">
    <w:abstractNumId w:val="14"/>
  </w:num>
  <w:num w:numId="8">
    <w:abstractNumId w:val="17"/>
  </w:num>
  <w:num w:numId="9">
    <w:abstractNumId w:val="3"/>
  </w:num>
  <w:num w:numId="10">
    <w:abstractNumId w:val="0"/>
  </w:num>
  <w:num w:numId="11">
    <w:abstractNumId w:val="20"/>
  </w:num>
  <w:num w:numId="12">
    <w:abstractNumId w:val="15"/>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17"/>
    <w:lvlOverride w:ilvl="0">
      <w:startOverride w:val="1"/>
    </w:lvlOverride>
  </w:num>
  <w:num w:numId="17">
    <w:abstractNumId w:val="17"/>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4"/>
  </w:num>
  <w:num w:numId="24">
    <w:abstractNumId w:val="14"/>
    <w:lvlOverride w:ilvl="0">
      <w:startOverride w:val="1"/>
    </w:lvlOverride>
  </w:num>
  <w:num w:numId="25">
    <w:abstractNumId w:val="14"/>
    <w:lvlOverride w:ilvl="0">
      <w:startOverride w:val="1"/>
    </w:lvlOverride>
  </w:num>
  <w:num w:numId="26">
    <w:abstractNumId w:val="0"/>
  </w:num>
  <w:num w:numId="27">
    <w:abstractNumId w:val="1"/>
  </w:num>
  <w:num w:numId="28">
    <w:abstractNumId w:val="11"/>
  </w:num>
  <w:num w:numId="29">
    <w:abstractNumId w:val="13"/>
  </w:num>
  <w:num w:numId="30">
    <w:abstractNumId w:val="5"/>
  </w:num>
  <w:num w:numId="31">
    <w:abstractNumId w:val="22"/>
  </w:num>
  <w:num w:numId="32">
    <w:abstractNumId w:val="4"/>
  </w:num>
  <w:num w:numId="33">
    <w:abstractNumId w:val="18"/>
  </w:num>
  <w:num w:numId="34">
    <w:abstractNumId w:val="12"/>
  </w:num>
  <w:num w:numId="35">
    <w:abstractNumId w:val="6"/>
  </w:num>
  <w:num w:numId="36">
    <w:abstractNumId w:val="21"/>
  </w:num>
  <w:num w:numId="37">
    <w:abstractNumId w:val="0"/>
  </w:num>
  <w:num w:numId="38">
    <w:abstractNumId w:val="0"/>
  </w:num>
  <w:num w:numId="39">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it-CH" w:vendorID="64" w:dllVersion="6" w:nlCheck="1" w:checkStyle="0"/>
  <w:activeWritingStyle w:appName="MSWord" w:lang="de-CH" w:vendorID="64" w:dllVersion="6" w:nlCheck="1" w:checkStyle="1"/>
  <w:activeWritingStyle w:appName="MSWord" w:lang="en-US" w:vendorID="64" w:dllVersion="6" w:nlCheck="1" w:checkStyle="1"/>
  <w:activeWritingStyle w:appName="MSWord" w:lang="de-DE" w:vendorID="64" w:dllVersion="6" w:nlCheck="1" w:checkStyle="1"/>
  <w:activeWritingStyle w:appName="MSWord" w:lang="fr-CH" w:vendorID="64" w:dllVersion="6" w:nlCheck="1" w:checkStyle="1"/>
  <w:activeWritingStyle w:appName="MSWord" w:lang="de-CH" w:vendorID="64" w:dllVersion="4096" w:nlCheck="1" w:checkStyle="0"/>
  <w:activeWritingStyle w:appName="MSWord" w:lang="de-CH" w:vendorID="64" w:dllVersion="131078" w:nlCheck="1" w:checkStyle="0"/>
  <w:activeWritingStyle w:appName="MSWord" w:lang="de-DE"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14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FD"/>
    <w:rsid w:val="00002BC6"/>
    <w:rsid w:val="000036A6"/>
    <w:rsid w:val="0002320F"/>
    <w:rsid w:val="00023C5A"/>
    <w:rsid w:val="0002406F"/>
    <w:rsid w:val="00030894"/>
    <w:rsid w:val="00044985"/>
    <w:rsid w:val="00046067"/>
    <w:rsid w:val="00051EFD"/>
    <w:rsid w:val="00056F92"/>
    <w:rsid w:val="00061DDF"/>
    <w:rsid w:val="00064184"/>
    <w:rsid w:val="00074193"/>
    <w:rsid w:val="00074F73"/>
    <w:rsid w:val="00080FF2"/>
    <w:rsid w:val="00082F13"/>
    <w:rsid w:val="000A1C6D"/>
    <w:rsid w:val="000A4EA9"/>
    <w:rsid w:val="000A7627"/>
    <w:rsid w:val="000B4213"/>
    <w:rsid w:val="000B63B1"/>
    <w:rsid w:val="000C40E8"/>
    <w:rsid w:val="000D4662"/>
    <w:rsid w:val="000E5177"/>
    <w:rsid w:val="000F65B1"/>
    <w:rsid w:val="00103732"/>
    <w:rsid w:val="00122909"/>
    <w:rsid w:val="00130711"/>
    <w:rsid w:val="00134330"/>
    <w:rsid w:val="00164BE4"/>
    <w:rsid w:val="00181E49"/>
    <w:rsid w:val="0019035B"/>
    <w:rsid w:val="00196229"/>
    <w:rsid w:val="001A087C"/>
    <w:rsid w:val="001C05FD"/>
    <w:rsid w:val="001C31DF"/>
    <w:rsid w:val="001D0782"/>
    <w:rsid w:val="001D2DE2"/>
    <w:rsid w:val="001E0AE2"/>
    <w:rsid w:val="001F1515"/>
    <w:rsid w:val="001F4FED"/>
    <w:rsid w:val="00211070"/>
    <w:rsid w:val="00214954"/>
    <w:rsid w:val="00215472"/>
    <w:rsid w:val="00216E1D"/>
    <w:rsid w:val="00223091"/>
    <w:rsid w:val="002255A7"/>
    <w:rsid w:val="002274DB"/>
    <w:rsid w:val="00230352"/>
    <w:rsid w:val="002361D3"/>
    <w:rsid w:val="0026031A"/>
    <w:rsid w:val="00270394"/>
    <w:rsid w:val="00287819"/>
    <w:rsid w:val="002913E3"/>
    <w:rsid w:val="00291D4F"/>
    <w:rsid w:val="002960D7"/>
    <w:rsid w:val="002971C8"/>
    <w:rsid w:val="002A21E6"/>
    <w:rsid w:val="002A3608"/>
    <w:rsid w:val="002A46A8"/>
    <w:rsid w:val="002A7608"/>
    <w:rsid w:val="002B54C4"/>
    <w:rsid w:val="002B60B1"/>
    <w:rsid w:val="002C36F6"/>
    <w:rsid w:val="002C3CF6"/>
    <w:rsid w:val="002D5A2E"/>
    <w:rsid w:val="00320CF8"/>
    <w:rsid w:val="00330B53"/>
    <w:rsid w:val="00336A6A"/>
    <w:rsid w:val="003407C6"/>
    <w:rsid w:val="003448AE"/>
    <w:rsid w:val="00363192"/>
    <w:rsid w:val="0037769E"/>
    <w:rsid w:val="00391DB4"/>
    <w:rsid w:val="0039476F"/>
    <w:rsid w:val="003B0931"/>
    <w:rsid w:val="003B6963"/>
    <w:rsid w:val="003C5D12"/>
    <w:rsid w:val="003E09BB"/>
    <w:rsid w:val="003F3152"/>
    <w:rsid w:val="0041052A"/>
    <w:rsid w:val="0042380A"/>
    <w:rsid w:val="004447DE"/>
    <w:rsid w:val="004501AA"/>
    <w:rsid w:val="00452CE5"/>
    <w:rsid w:val="00475828"/>
    <w:rsid w:val="004869F4"/>
    <w:rsid w:val="00492F6F"/>
    <w:rsid w:val="00493D85"/>
    <w:rsid w:val="004A10FF"/>
    <w:rsid w:val="004B644E"/>
    <w:rsid w:val="004C70E2"/>
    <w:rsid w:val="004D38FD"/>
    <w:rsid w:val="004F4252"/>
    <w:rsid w:val="005028BA"/>
    <w:rsid w:val="0051610C"/>
    <w:rsid w:val="0052609E"/>
    <w:rsid w:val="0053534E"/>
    <w:rsid w:val="00536EF5"/>
    <w:rsid w:val="005830DE"/>
    <w:rsid w:val="005915E0"/>
    <w:rsid w:val="0059325B"/>
    <w:rsid w:val="0059396F"/>
    <w:rsid w:val="005B124D"/>
    <w:rsid w:val="005C00A8"/>
    <w:rsid w:val="005C196F"/>
    <w:rsid w:val="005D5787"/>
    <w:rsid w:val="005E5500"/>
    <w:rsid w:val="005E6340"/>
    <w:rsid w:val="005F5239"/>
    <w:rsid w:val="00606DFF"/>
    <w:rsid w:val="00611256"/>
    <w:rsid w:val="00613D02"/>
    <w:rsid w:val="00621F73"/>
    <w:rsid w:val="00627903"/>
    <w:rsid w:val="00627B1C"/>
    <w:rsid w:val="0063110F"/>
    <w:rsid w:val="0063223C"/>
    <w:rsid w:val="00636831"/>
    <w:rsid w:val="00640DBD"/>
    <w:rsid w:val="00650823"/>
    <w:rsid w:val="0065557E"/>
    <w:rsid w:val="00672133"/>
    <w:rsid w:val="00680EC9"/>
    <w:rsid w:val="00685BDC"/>
    <w:rsid w:val="00693B66"/>
    <w:rsid w:val="006A219E"/>
    <w:rsid w:val="006A6851"/>
    <w:rsid w:val="006B1852"/>
    <w:rsid w:val="006C1B05"/>
    <w:rsid w:val="006C1BD2"/>
    <w:rsid w:val="006D5406"/>
    <w:rsid w:val="006D6D2C"/>
    <w:rsid w:val="006E1A98"/>
    <w:rsid w:val="006E459C"/>
    <w:rsid w:val="006F0B1C"/>
    <w:rsid w:val="006F261D"/>
    <w:rsid w:val="006F3552"/>
    <w:rsid w:val="00704B6C"/>
    <w:rsid w:val="007101EC"/>
    <w:rsid w:val="007130FC"/>
    <w:rsid w:val="00716354"/>
    <w:rsid w:val="00726E9A"/>
    <w:rsid w:val="00732CCC"/>
    <w:rsid w:val="00734F7C"/>
    <w:rsid w:val="00736A02"/>
    <w:rsid w:val="0073721A"/>
    <w:rsid w:val="007402A9"/>
    <w:rsid w:val="00766AB2"/>
    <w:rsid w:val="00770C18"/>
    <w:rsid w:val="00776FEE"/>
    <w:rsid w:val="00783026"/>
    <w:rsid w:val="00790B74"/>
    <w:rsid w:val="00791D75"/>
    <w:rsid w:val="00791E90"/>
    <w:rsid w:val="007A097B"/>
    <w:rsid w:val="007A2196"/>
    <w:rsid w:val="007A7C33"/>
    <w:rsid w:val="007D1EEF"/>
    <w:rsid w:val="007D2EE2"/>
    <w:rsid w:val="007E217D"/>
    <w:rsid w:val="007E6C4E"/>
    <w:rsid w:val="0080289F"/>
    <w:rsid w:val="00806F46"/>
    <w:rsid w:val="00825422"/>
    <w:rsid w:val="00827612"/>
    <w:rsid w:val="00831F67"/>
    <w:rsid w:val="00841B09"/>
    <w:rsid w:val="00844280"/>
    <w:rsid w:val="00846B34"/>
    <w:rsid w:val="00851202"/>
    <w:rsid w:val="0085225E"/>
    <w:rsid w:val="00860F15"/>
    <w:rsid w:val="008769A4"/>
    <w:rsid w:val="00892AD5"/>
    <w:rsid w:val="008953EE"/>
    <w:rsid w:val="0089778F"/>
    <w:rsid w:val="008A1E15"/>
    <w:rsid w:val="008F185E"/>
    <w:rsid w:val="008F2100"/>
    <w:rsid w:val="008F4708"/>
    <w:rsid w:val="00900F3F"/>
    <w:rsid w:val="00910A88"/>
    <w:rsid w:val="00922191"/>
    <w:rsid w:val="0093305F"/>
    <w:rsid w:val="009451BF"/>
    <w:rsid w:val="009456D1"/>
    <w:rsid w:val="00946A94"/>
    <w:rsid w:val="009548F3"/>
    <w:rsid w:val="00966243"/>
    <w:rsid w:val="00980209"/>
    <w:rsid w:val="00982813"/>
    <w:rsid w:val="009A3575"/>
    <w:rsid w:val="009B1D2B"/>
    <w:rsid w:val="009B3D5B"/>
    <w:rsid w:val="009B4CED"/>
    <w:rsid w:val="009C0AB4"/>
    <w:rsid w:val="009C0EBE"/>
    <w:rsid w:val="009D0244"/>
    <w:rsid w:val="009D1150"/>
    <w:rsid w:val="009D1B1D"/>
    <w:rsid w:val="009E194E"/>
    <w:rsid w:val="009E3851"/>
    <w:rsid w:val="009E600A"/>
    <w:rsid w:val="009E6C4E"/>
    <w:rsid w:val="009F0740"/>
    <w:rsid w:val="009F09E0"/>
    <w:rsid w:val="009F0E64"/>
    <w:rsid w:val="009F0EBF"/>
    <w:rsid w:val="00A014C9"/>
    <w:rsid w:val="00A025AE"/>
    <w:rsid w:val="00A66529"/>
    <w:rsid w:val="00A7233F"/>
    <w:rsid w:val="00A80709"/>
    <w:rsid w:val="00A81277"/>
    <w:rsid w:val="00A84109"/>
    <w:rsid w:val="00A84F7B"/>
    <w:rsid w:val="00A94518"/>
    <w:rsid w:val="00A95D2C"/>
    <w:rsid w:val="00A96BBF"/>
    <w:rsid w:val="00AA062C"/>
    <w:rsid w:val="00AA3BE4"/>
    <w:rsid w:val="00AB04F6"/>
    <w:rsid w:val="00AC37B5"/>
    <w:rsid w:val="00AD14B5"/>
    <w:rsid w:val="00AE300E"/>
    <w:rsid w:val="00AE7F0F"/>
    <w:rsid w:val="00AF0DF7"/>
    <w:rsid w:val="00AF24AC"/>
    <w:rsid w:val="00B06B70"/>
    <w:rsid w:val="00B0707C"/>
    <w:rsid w:val="00B108F5"/>
    <w:rsid w:val="00B27622"/>
    <w:rsid w:val="00B3523F"/>
    <w:rsid w:val="00B41A4D"/>
    <w:rsid w:val="00B52967"/>
    <w:rsid w:val="00B70623"/>
    <w:rsid w:val="00B71B19"/>
    <w:rsid w:val="00B857F1"/>
    <w:rsid w:val="00B878BC"/>
    <w:rsid w:val="00B934FC"/>
    <w:rsid w:val="00BA2103"/>
    <w:rsid w:val="00BA7C39"/>
    <w:rsid w:val="00BB14FF"/>
    <w:rsid w:val="00BB3D26"/>
    <w:rsid w:val="00BB5F75"/>
    <w:rsid w:val="00BC35A6"/>
    <w:rsid w:val="00BC3E15"/>
    <w:rsid w:val="00BC7BF8"/>
    <w:rsid w:val="00BE6188"/>
    <w:rsid w:val="00BF25A5"/>
    <w:rsid w:val="00BF4808"/>
    <w:rsid w:val="00BF59A9"/>
    <w:rsid w:val="00C024D4"/>
    <w:rsid w:val="00C057B1"/>
    <w:rsid w:val="00C10124"/>
    <w:rsid w:val="00C26B8A"/>
    <w:rsid w:val="00C329CB"/>
    <w:rsid w:val="00C46D7C"/>
    <w:rsid w:val="00C50AEF"/>
    <w:rsid w:val="00C50C8D"/>
    <w:rsid w:val="00C5408F"/>
    <w:rsid w:val="00C54E89"/>
    <w:rsid w:val="00C5796B"/>
    <w:rsid w:val="00C611CB"/>
    <w:rsid w:val="00C6250C"/>
    <w:rsid w:val="00C805FB"/>
    <w:rsid w:val="00C960CD"/>
    <w:rsid w:val="00CA4AF5"/>
    <w:rsid w:val="00CA5548"/>
    <w:rsid w:val="00CA7D56"/>
    <w:rsid w:val="00CB00A3"/>
    <w:rsid w:val="00CB25B4"/>
    <w:rsid w:val="00CB4F6B"/>
    <w:rsid w:val="00CC55A2"/>
    <w:rsid w:val="00CD35DE"/>
    <w:rsid w:val="00CE7B99"/>
    <w:rsid w:val="00CF0B69"/>
    <w:rsid w:val="00CF1694"/>
    <w:rsid w:val="00CF182C"/>
    <w:rsid w:val="00CF2CB8"/>
    <w:rsid w:val="00D01177"/>
    <w:rsid w:val="00D11696"/>
    <w:rsid w:val="00D17B01"/>
    <w:rsid w:val="00D30E80"/>
    <w:rsid w:val="00D37236"/>
    <w:rsid w:val="00D37CEF"/>
    <w:rsid w:val="00D45333"/>
    <w:rsid w:val="00D5617F"/>
    <w:rsid w:val="00D625FE"/>
    <w:rsid w:val="00D7212C"/>
    <w:rsid w:val="00D905CA"/>
    <w:rsid w:val="00D92627"/>
    <w:rsid w:val="00D947B1"/>
    <w:rsid w:val="00DB0B35"/>
    <w:rsid w:val="00DB5E9D"/>
    <w:rsid w:val="00DC2E5A"/>
    <w:rsid w:val="00DC5870"/>
    <w:rsid w:val="00DD70BD"/>
    <w:rsid w:val="00DE482C"/>
    <w:rsid w:val="00DE52F3"/>
    <w:rsid w:val="00DE5902"/>
    <w:rsid w:val="00DF07AD"/>
    <w:rsid w:val="00DF4BFA"/>
    <w:rsid w:val="00E02B18"/>
    <w:rsid w:val="00E1202C"/>
    <w:rsid w:val="00E14EB7"/>
    <w:rsid w:val="00E172E2"/>
    <w:rsid w:val="00E23393"/>
    <w:rsid w:val="00E25C44"/>
    <w:rsid w:val="00E33760"/>
    <w:rsid w:val="00E374E8"/>
    <w:rsid w:val="00E427D7"/>
    <w:rsid w:val="00E54378"/>
    <w:rsid w:val="00E54A1D"/>
    <w:rsid w:val="00E56FE3"/>
    <w:rsid w:val="00E65097"/>
    <w:rsid w:val="00E67177"/>
    <w:rsid w:val="00E72E0D"/>
    <w:rsid w:val="00E73B33"/>
    <w:rsid w:val="00E804E7"/>
    <w:rsid w:val="00E812B5"/>
    <w:rsid w:val="00E81F58"/>
    <w:rsid w:val="00E87DE4"/>
    <w:rsid w:val="00E925C3"/>
    <w:rsid w:val="00E96AAA"/>
    <w:rsid w:val="00EA12BF"/>
    <w:rsid w:val="00EA3AA6"/>
    <w:rsid w:val="00EA3CE7"/>
    <w:rsid w:val="00ED245A"/>
    <w:rsid w:val="00EE02AF"/>
    <w:rsid w:val="00F03854"/>
    <w:rsid w:val="00F2132C"/>
    <w:rsid w:val="00F31280"/>
    <w:rsid w:val="00F331CB"/>
    <w:rsid w:val="00F36372"/>
    <w:rsid w:val="00F52334"/>
    <w:rsid w:val="00F65F77"/>
    <w:rsid w:val="00F66EE5"/>
    <w:rsid w:val="00F8234B"/>
    <w:rsid w:val="00F85DE5"/>
    <w:rsid w:val="00F96A7C"/>
    <w:rsid w:val="00FA4794"/>
    <w:rsid w:val="00FB3C02"/>
    <w:rsid w:val="00FB4308"/>
    <w:rsid w:val="00FB5EC6"/>
    <w:rsid w:val="00FC40C1"/>
    <w:rsid w:val="00FC4726"/>
    <w:rsid w:val="00FE19B9"/>
    <w:rsid w:val="00FE698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943CDEC"/>
  <w15:docId w15:val="{82EE8BCD-C123-4BE3-8B66-B6CD6F97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6EF5"/>
    <w:pPr>
      <w:widowControl w:val="0"/>
      <w:spacing w:after="120"/>
    </w:pPr>
    <w:rPr>
      <w:sz w:val="22"/>
      <w:szCs w:val="22"/>
    </w:rPr>
  </w:style>
  <w:style w:type="paragraph" w:styleId="berschrift1">
    <w:name w:val="heading 1"/>
    <w:basedOn w:val="Standard"/>
    <w:next w:val="Standard"/>
    <w:link w:val="berschrift1Zchn"/>
    <w:qFormat/>
    <w:rsid w:val="00A96BBF"/>
    <w:pPr>
      <w:keepNext/>
      <w:keepLines/>
      <w:numPr>
        <w:numId w:val="10"/>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unhideWhenUsed/>
    <w:qFormat/>
    <w:rsid w:val="00A96BBF"/>
    <w:pPr>
      <w:keepNext/>
      <w:keepLines/>
      <w:numPr>
        <w:ilvl w:val="1"/>
        <w:numId w:val="10"/>
      </w:numPr>
      <w:spacing w:before="580"/>
      <w:contextualSpacing/>
      <w:outlineLvl w:val="1"/>
    </w:pPr>
    <w:rPr>
      <w:rFonts w:eastAsiaTheme="majorEastAsia" w:cstheme="majorBidi"/>
      <w:b/>
      <w:bCs/>
      <w:sz w:val="32"/>
      <w:szCs w:val="26"/>
    </w:rPr>
  </w:style>
  <w:style w:type="paragraph" w:styleId="berschrift3">
    <w:name w:val="heading 3"/>
    <w:basedOn w:val="Standard"/>
    <w:next w:val="Standard"/>
    <w:link w:val="berschrift3Zchn"/>
    <w:unhideWhenUsed/>
    <w:qFormat/>
    <w:rsid w:val="00A96BBF"/>
    <w:pPr>
      <w:keepNext/>
      <w:keepLines/>
      <w:numPr>
        <w:ilvl w:val="2"/>
        <w:numId w:val="10"/>
      </w:numPr>
      <w:spacing w:before="380"/>
      <w:contextualSpacing/>
      <w:outlineLvl w:val="2"/>
    </w:pPr>
    <w:rPr>
      <w:rFonts w:eastAsiaTheme="majorEastAsia" w:cstheme="majorBidi"/>
      <w:b/>
      <w:bCs/>
      <w:sz w:val="28"/>
      <w:szCs w:val="20"/>
    </w:rPr>
  </w:style>
  <w:style w:type="paragraph" w:styleId="berschrift4">
    <w:name w:val="heading 4"/>
    <w:basedOn w:val="Standard"/>
    <w:next w:val="Standard"/>
    <w:link w:val="berschrift4Zchn"/>
    <w:unhideWhenUsed/>
    <w:qFormat/>
    <w:rsid w:val="00A96BBF"/>
    <w:pPr>
      <w:keepNext/>
      <w:keepLines/>
      <w:numPr>
        <w:ilvl w:val="3"/>
        <w:numId w:val="10"/>
      </w:numPr>
      <w:tabs>
        <w:tab w:val="left" w:pos="1276"/>
      </w:tabs>
      <w:spacing w:before="460" w:after="60"/>
      <w:contextualSpacing/>
      <w:outlineLvl w:val="3"/>
    </w:pPr>
    <w:rPr>
      <w:rFonts w:eastAsia="Times New Roman" w:cs="Times New Roman"/>
      <w:b/>
      <w:bCs/>
      <w:sz w:val="24"/>
      <w:szCs w:val="28"/>
      <w:lang w:eastAsia="de-DE"/>
    </w:rPr>
  </w:style>
  <w:style w:type="paragraph" w:styleId="berschrift5">
    <w:name w:val="heading 5"/>
    <w:basedOn w:val="Standard"/>
    <w:next w:val="Standard"/>
    <w:link w:val="berschrift5Zchn"/>
    <w:unhideWhenUsed/>
    <w:qFormat/>
    <w:rsid w:val="00A96BBF"/>
    <w:pPr>
      <w:keepNext/>
      <w:keepLines/>
      <w:numPr>
        <w:ilvl w:val="4"/>
        <w:numId w:val="10"/>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berschrift6">
    <w:name w:val="heading 6"/>
    <w:basedOn w:val="Standard"/>
    <w:next w:val="Standard"/>
    <w:link w:val="berschrift6Zchn"/>
    <w:unhideWhenUsed/>
    <w:qFormat/>
    <w:rsid w:val="00A96BBF"/>
    <w:pPr>
      <w:keepNext/>
      <w:keepLines/>
      <w:numPr>
        <w:ilvl w:val="5"/>
        <w:numId w:val="10"/>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berschrift7">
    <w:name w:val="heading 7"/>
    <w:basedOn w:val="Standard"/>
    <w:next w:val="Standard"/>
    <w:link w:val="berschrift7Zchn"/>
    <w:unhideWhenUsed/>
    <w:qFormat/>
    <w:rsid w:val="00A96BBF"/>
    <w:pPr>
      <w:keepNext/>
      <w:keepLines/>
      <w:numPr>
        <w:ilvl w:val="6"/>
        <w:numId w:val="10"/>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berschrift8">
    <w:name w:val="heading 8"/>
    <w:basedOn w:val="Standard"/>
    <w:next w:val="Standard"/>
    <w:link w:val="berschrift8Zchn"/>
    <w:unhideWhenUsed/>
    <w:qFormat/>
    <w:rsid w:val="00A96BBF"/>
    <w:pPr>
      <w:keepNext/>
      <w:keepLines/>
      <w:numPr>
        <w:ilvl w:val="7"/>
        <w:numId w:val="10"/>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berschrift9">
    <w:name w:val="heading 9"/>
    <w:basedOn w:val="Standard"/>
    <w:next w:val="Standard"/>
    <w:link w:val="berschrift9Zchn"/>
    <w:unhideWhenUsed/>
    <w:qFormat/>
    <w:rsid w:val="00A96BBF"/>
    <w:pPr>
      <w:keepNext/>
      <w:keepLines/>
      <w:numPr>
        <w:ilvl w:val="8"/>
        <w:numId w:val="10"/>
      </w:numPr>
      <w:tabs>
        <w:tab w:val="left" w:pos="1985"/>
        <w:tab w:val="left" w:pos="2126"/>
        <w:tab w:val="left" w:pos="2268"/>
        <w:tab w:val="left" w:pos="2410"/>
        <w:tab w:val="left" w:pos="2552"/>
      </w:tabs>
      <w:spacing w:before="460" w:after="60"/>
      <w:contextualSpacing/>
      <w:outlineLvl w:val="8"/>
    </w:pPr>
    <w:rPr>
      <w:rFonts w:eastAsia="Times New Roman" w:cs="Arial"/>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96BBF"/>
    <w:pPr>
      <w:suppressAutoHyphens/>
      <w:spacing w:line="200" w:lineRule="atLeast"/>
    </w:pPr>
    <w:rPr>
      <w:sz w:val="15"/>
    </w:rPr>
  </w:style>
  <w:style w:type="character" w:customStyle="1" w:styleId="KopfzeileZchn">
    <w:name w:val="Kopfzeile Zchn"/>
    <w:basedOn w:val="Absatz-Standardschriftart"/>
    <w:link w:val="Kopfzeile"/>
    <w:uiPriority w:val="99"/>
    <w:rsid w:val="00A96BBF"/>
    <w:rPr>
      <w:sz w:val="15"/>
      <w:szCs w:val="22"/>
    </w:rPr>
  </w:style>
  <w:style w:type="paragraph" w:styleId="Fuzeile">
    <w:name w:val="footer"/>
    <w:basedOn w:val="Standard"/>
    <w:link w:val="FuzeileZchn"/>
    <w:rsid w:val="00A96BBF"/>
    <w:pPr>
      <w:spacing w:line="160" w:lineRule="atLeast"/>
    </w:pPr>
    <w:rPr>
      <w:noProof/>
      <w:sz w:val="12"/>
    </w:rPr>
  </w:style>
  <w:style w:type="character" w:customStyle="1" w:styleId="FuzeileZchn">
    <w:name w:val="Fußzeile Zchn"/>
    <w:basedOn w:val="Absatz-Standardschriftart"/>
    <w:link w:val="Fuzeile"/>
    <w:uiPriority w:val="99"/>
    <w:rsid w:val="00A96BBF"/>
    <w:rPr>
      <w:noProof/>
      <w:sz w:val="12"/>
      <w:szCs w:val="22"/>
    </w:rPr>
  </w:style>
  <w:style w:type="table" w:styleId="Tabellenraster">
    <w:name w:val="Table Grid"/>
    <w:basedOn w:val="NormaleTabelle"/>
    <w:uiPriority w:val="59"/>
    <w:rsid w:val="00A96BBF"/>
    <w:pPr>
      <w:widowControl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A96BB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6BBF"/>
    <w:rPr>
      <w:rFonts w:ascii="Tahoma" w:hAnsi="Tahoma" w:cs="Tahoma"/>
      <w:sz w:val="16"/>
      <w:szCs w:val="16"/>
    </w:rPr>
  </w:style>
  <w:style w:type="paragraph" w:customStyle="1" w:styleId="KopfzeileDepartement">
    <w:name w:val="KopfzeileDepartement"/>
    <w:basedOn w:val="Kopfzeile"/>
    <w:next w:val="KopfzeileFett"/>
    <w:uiPriority w:val="3"/>
    <w:unhideWhenUsed/>
    <w:rsid w:val="00A96BBF"/>
    <w:pPr>
      <w:spacing w:after="100"/>
      <w:contextualSpacing/>
    </w:pPr>
  </w:style>
  <w:style w:type="paragraph" w:customStyle="1" w:styleId="KopfzeileFett">
    <w:name w:val="KopfzeileFett"/>
    <w:basedOn w:val="Kopfzeile"/>
    <w:next w:val="Kopfzeile"/>
    <w:uiPriority w:val="3"/>
    <w:unhideWhenUsed/>
    <w:rsid w:val="00A96BBF"/>
    <w:rPr>
      <w:b/>
    </w:rPr>
  </w:style>
  <w:style w:type="paragraph" w:customStyle="1" w:styleId="Klassifizierung">
    <w:name w:val="Klassifizierung"/>
    <w:basedOn w:val="Standard"/>
    <w:uiPriority w:val="2"/>
    <w:unhideWhenUsed/>
    <w:rsid w:val="00A96BBF"/>
    <w:pPr>
      <w:jc w:val="right"/>
    </w:pPr>
    <w:rPr>
      <w:b/>
    </w:rPr>
  </w:style>
  <w:style w:type="paragraph" w:customStyle="1" w:styleId="Referenz">
    <w:name w:val="Referenz"/>
    <w:basedOn w:val="Standard"/>
    <w:uiPriority w:val="1"/>
    <w:rsid w:val="00A96BBF"/>
    <w:pPr>
      <w:suppressAutoHyphens/>
      <w:spacing w:line="200" w:lineRule="atLeast"/>
    </w:pPr>
    <w:rPr>
      <w:sz w:val="15"/>
    </w:rPr>
  </w:style>
  <w:style w:type="paragraph" w:customStyle="1" w:styleId="PostAbs">
    <w:name w:val="PostAbs"/>
    <w:basedOn w:val="Standard"/>
    <w:uiPriority w:val="2"/>
    <w:semiHidden/>
    <w:unhideWhenUsed/>
    <w:rsid w:val="00A96BBF"/>
    <w:pPr>
      <w:spacing w:line="240" w:lineRule="auto"/>
    </w:pPr>
    <w:rPr>
      <w:bCs/>
      <w:sz w:val="16"/>
    </w:rPr>
  </w:style>
  <w:style w:type="character" w:customStyle="1" w:styleId="A">
    <w:name w:val="A"/>
    <w:uiPriority w:val="2"/>
    <w:semiHidden/>
    <w:unhideWhenUsed/>
    <w:rsid w:val="00A96BBF"/>
    <w:rPr>
      <w:rFonts w:ascii="Arial Narrow" w:hAnsi="Arial Narrow"/>
      <w:sz w:val="48"/>
    </w:rPr>
  </w:style>
  <w:style w:type="paragraph" w:customStyle="1" w:styleId="PRIORITY">
    <w:name w:val="PRIORITY"/>
    <w:basedOn w:val="PPA"/>
    <w:next w:val="Standard"/>
    <w:uiPriority w:val="2"/>
    <w:semiHidden/>
    <w:unhideWhenUsed/>
    <w:rsid w:val="00A96BBF"/>
    <w:pPr>
      <w:jc w:val="right"/>
    </w:pPr>
    <w:rPr>
      <w:bCs w:val="0"/>
    </w:rPr>
  </w:style>
  <w:style w:type="paragraph" w:customStyle="1" w:styleId="PP">
    <w:name w:val="PP"/>
    <w:next w:val="Standard"/>
    <w:uiPriority w:val="2"/>
    <w:semiHidden/>
    <w:unhideWhenUsed/>
    <w:rsid w:val="00A96BBF"/>
    <w:pPr>
      <w:spacing w:before="90" w:line="240" w:lineRule="auto"/>
    </w:pPr>
    <w:rPr>
      <w:rFonts w:ascii="Arial Narrow" w:eastAsia="Times New Roman" w:hAnsi="Arial Narrow" w:cs="Times New Roman"/>
      <w:b/>
      <w:bCs/>
      <w:caps/>
      <w:noProof/>
      <w:sz w:val="24"/>
    </w:rPr>
  </w:style>
  <w:style w:type="paragraph" w:styleId="Titel">
    <w:name w:val="Title"/>
    <w:basedOn w:val="Standard"/>
    <w:next w:val="Standard"/>
    <w:link w:val="TitelZchn"/>
    <w:qFormat/>
    <w:rsid w:val="00A96BBF"/>
    <w:rPr>
      <w:rFonts w:eastAsiaTheme="majorEastAsia" w:cstheme="majorBidi"/>
      <w:b/>
      <w:sz w:val="42"/>
      <w:szCs w:val="52"/>
    </w:rPr>
  </w:style>
  <w:style w:type="character" w:customStyle="1" w:styleId="TitelZchn">
    <w:name w:val="Titel Zchn"/>
    <w:basedOn w:val="Absatz-Standardschriftart"/>
    <w:link w:val="Titel"/>
    <w:rsid w:val="00A96BBF"/>
    <w:rPr>
      <w:rFonts w:eastAsiaTheme="majorEastAsia" w:cstheme="majorBidi"/>
      <w:b/>
      <w:sz w:val="42"/>
      <w:szCs w:val="52"/>
    </w:rPr>
  </w:style>
  <w:style w:type="paragraph" w:styleId="Untertitel">
    <w:name w:val="Subtitle"/>
    <w:basedOn w:val="Standard"/>
    <w:next w:val="Standard"/>
    <w:link w:val="UntertitelZchn"/>
    <w:qFormat/>
    <w:rsid w:val="00A96BBF"/>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rsid w:val="00A96BBF"/>
    <w:rPr>
      <w:rFonts w:eastAsiaTheme="majorEastAsia" w:cstheme="majorBidi"/>
      <w:iCs/>
      <w:sz w:val="42"/>
      <w:szCs w:val="24"/>
    </w:rPr>
  </w:style>
  <w:style w:type="character" w:customStyle="1" w:styleId="berschrift1Zchn">
    <w:name w:val="Überschrift 1 Zchn"/>
    <w:basedOn w:val="Absatz-Standardschriftart"/>
    <w:link w:val="berschrift1"/>
    <w:rsid w:val="00A96BBF"/>
    <w:rPr>
      <w:rFonts w:eastAsiaTheme="majorEastAsia" w:cstheme="majorBidi"/>
      <w:b/>
      <w:bCs/>
      <w:sz w:val="36"/>
      <w:szCs w:val="28"/>
    </w:rPr>
  </w:style>
  <w:style w:type="character" w:customStyle="1" w:styleId="berschrift2Zchn">
    <w:name w:val="Überschrift 2 Zchn"/>
    <w:basedOn w:val="Absatz-Standardschriftart"/>
    <w:link w:val="berschrift2"/>
    <w:rsid w:val="00A96BBF"/>
    <w:rPr>
      <w:rFonts w:eastAsiaTheme="majorEastAsia" w:cstheme="majorBidi"/>
      <w:b/>
      <w:bCs/>
      <w:sz w:val="32"/>
      <w:szCs w:val="26"/>
    </w:rPr>
  </w:style>
  <w:style w:type="character" w:customStyle="1" w:styleId="berschrift3Zchn">
    <w:name w:val="Überschrift 3 Zchn"/>
    <w:basedOn w:val="Absatz-Standardschriftart"/>
    <w:link w:val="berschrift3"/>
    <w:rsid w:val="00A96BBF"/>
    <w:rPr>
      <w:rFonts w:eastAsiaTheme="majorEastAsia" w:cstheme="majorBidi"/>
      <w:b/>
      <w:bCs/>
      <w:sz w:val="28"/>
    </w:rPr>
  </w:style>
  <w:style w:type="table" w:customStyle="1" w:styleId="Tabelle">
    <w:name w:val="Tabelle"/>
    <w:basedOn w:val="NormaleTabelle"/>
    <w:uiPriority w:val="99"/>
    <w:qFormat/>
    <w:rsid w:val="00A96BBF"/>
    <w:pPr>
      <w:widowControl w:val="0"/>
    </w:p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character" w:customStyle="1" w:styleId="berschrift4Zchn">
    <w:name w:val="Überschrift 4 Zchn"/>
    <w:basedOn w:val="Absatz-Standardschriftart"/>
    <w:link w:val="berschrift4"/>
    <w:rsid w:val="00A96BBF"/>
    <w:rPr>
      <w:rFonts w:eastAsia="Times New Roman" w:cs="Times New Roman"/>
      <w:b/>
      <w:bCs/>
      <w:sz w:val="24"/>
      <w:szCs w:val="28"/>
      <w:lang w:eastAsia="de-DE"/>
    </w:rPr>
  </w:style>
  <w:style w:type="character" w:customStyle="1" w:styleId="berschrift5Zchn">
    <w:name w:val="Überschrift 5 Zchn"/>
    <w:basedOn w:val="Absatz-Standardschriftart"/>
    <w:link w:val="berschrift5"/>
    <w:rsid w:val="00A96BBF"/>
    <w:rPr>
      <w:rFonts w:eastAsia="Times New Roman" w:cs="Times New Roman"/>
      <w:b/>
      <w:bCs/>
      <w:iCs/>
      <w:sz w:val="22"/>
      <w:szCs w:val="26"/>
      <w:lang w:eastAsia="de-DE"/>
    </w:rPr>
  </w:style>
  <w:style w:type="character" w:customStyle="1" w:styleId="berschrift6Zchn">
    <w:name w:val="Überschrift 6 Zchn"/>
    <w:basedOn w:val="Absatz-Standardschriftart"/>
    <w:link w:val="berschrift6"/>
    <w:rsid w:val="00A96BBF"/>
    <w:rPr>
      <w:rFonts w:eastAsia="Times New Roman" w:cs="Times New Roman"/>
      <w:bCs/>
      <w:sz w:val="22"/>
      <w:lang w:eastAsia="de-DE"/>
    </w:rPr>
  </w:style>
  <w:style w:type="character" w:customStyle="1" w:styleId="berschrift7Zchn">
    <w:name w:val="Überschrift 7 Zchn"/>
    <w:basedOn w:val="Absatz-Standardschriftart"/>
    <w:link w:val="berschrift7"/>
    <w:rsid w:val="00A96BBF"/>
    <w:rPr>
      <w:rFonts w:eastAsia="Times New Roman" w:cs="Times New Roman"/>
      <w:sz w:val="22"/>
      <w:szCs w:val="24"/>
      <w:lang w:eastAsia="de-DE"/>
    </w:rPr>
  </w:style>
  <w:style w:type="character" w:customStyle="1" w:styleId="berschrift8Zchn">
    <w:name w:val="Überschrift 8 Zchn"/>
    <w:basedOn w:val="Absatz-Standardschriftart"/>
    <w:link w:val="berschrift8"/>
    <w:rsid w:val="00A96BBF"/>
    <w:rPr>
      <w:rFonts w:eastAsia="Times New Roman" w:cs="Times New Roman"/>
      <w:iCs/>
      <w:sz w:val="22"/>
      <w:szCs w:val="24"/>
      <w:lang w:eastAsia="de-DE"/>
    </w:rPr>
  </w:style>
  <w:style w:type="character" w:customStyle="1" w:styleId="berschrift9Zchn">
    <w:name w:val="Überschrift 9 Zchn"/>
    <w:basedOn w:val="Absatz-Standardschriftart"/>
    <w:link w:val="berschrift9"/>
    <w:rsid w:val="00A96BBF"/>
    <w:rPr>
      <w:rFonts w:eastAsia="Times New Roman" w:cs="Arial"/>
      <w:sz w:val="22"/>
      <w:lang w:eastAsia="de-DE"/>
    </w:rPr>
  </w:style>
  <w:style w:type="paragraph" w:styleId="Verzeichnis2">
    <w:name w:val="toc 2"/>
    <w:basedOn w:val="Standard"/>
    <w:next w:val="Standard"/>
    <w:uiPriority w:val="39"/>
    <w:unhideWhenUsed/>
    <w:rsid w:val="00A96BBF"/>
    <w:pPr>
      <w:tabs>
        <w:tab w:val="right" w:leader="dot" w:pos="9072"/>
      </w:tabs>
      <w:spacing w:before="120"/>
      <w:ind w:left="851" w:hanging="851"/>
      <w:contextualSpacing/>
    </w:pPr>
    <w:rPr>
      <w:b/>
      <w:szCs w:val="20"/>
    </w:rPr>
  </w:style>
  <w:style w:type="paragraph" w:styleId="Verzeichnis1">
    <w:name w:val="toc 1"/>
    <w:basedOn w:val="Standard"/>
    <w:next w:val="Standard"/>
    <w:uiPriority w:val="39"/>
    <w:unhideWhenUsed/>
    <w:rsid w:val="00A96BBF"/>
    <w:pPr>
      <w:widowControl/>
      <w:tabs>
        <w:tab w:val="right" w:leader="dot" w:pos="9072"/>
      </w:tabs>
      <w:spacing w:before="120"/>
      <w:ind w:left="851" w:hanging="851"/>
    </w:pPr>
    <w:rPr>
      <w:b/>
      <w:sz w:val="24"/>
      <w:szCs w:val="20"/>
    </w:rPr>
  </w:style>
  <w:style w:type="paragraph" w:styleId="Verzeichnis3">
    <w:name w:val="toc 3"/>
    <w:basedOn w:val="Standard"/>
    <w:next w:val="Standard"/>
    <w:uiPriority w:val="39"/>
    <w:unhideWhenUsed/>
    <w:rsid w:val="00A96BBF"/>
    <w:pPr>
      <w:widowControl/>
      <w:tabs>
        <w:tab w:val="right" w:leader="dot" w:pos="9072"/>
      </w:tabs>
      <w:ind w:left="851" w:hanging="851"/>
    </w:pPr>
    <w:rPr>
      <w:szCs w:val="20"/>
    </w:rPr>
  </w:style>
  <w:style w:type="paragraph" w:styleId="Verzeichnis4">
    <w:name w:val="toc 4"/>
    <w:basedOn w:val="Standard"/>
    <w:next w:val="Standard"/>
    <w:uiPriority w:val="39"/>
    <w:unhideWhenUsed/>
    <w:rsid w:val="00A96BBF"/>
    <w:pPr>
      <w:tabs>
        <w:tab w:val="right" w:leader="dot" w:pos="9072"/>
      </w:tabs>
      <w:ind w:left="992" w:hanging="992"/>
    </w:pPr>
    <w:rPr>
      <w:szCs w:val="20"/>
    </w:rPr>
  </w:style>
  <w:style w:type="paragraph" w:styleId="Verzeichnis5">
    <w:name w:val="toc 5"/>
    <w:basedOn w:val="Standard"/>
    <w:next w:val="Standard"/>
    <w:uiPriority w:val="39"/>
    <w:unhideWhenUsed/>
    <w:rsid w:val="00A96BBF"/>
    <w:pPr>
      <w:widowControl/>
      <w:tabs>
        <w:tab w:val="right" w:leader="dot" w:pos="9072"/>
      </w:tabs>
      <w:ind w:left="1134" w:hanging="1134"/>
    </w:pPr>
    <w:rPr>
      <w:szCs w:val="20"/>
    </w:rPr>
  </w:style>
  <w:style w:type="paragraph" w:styleId="Verzeichnis6">
    <w:name w:val="toc 6"/>
    <w:basedOn w:val="Standard"/>
    <w:next w:val="Standard"/>
    <w:uiPriority w:val="39"/>
    <w:unhideWhenUsed/>
    <w:rsid w:val="00A96BBF"/>
    <w:pPr>
      <w:widowControl/>
      <w:tabs>
        <w:tab w:val="right" w:leader="dot" w:pos="9072"/>
      </w:tabs>
      <w:ind w:left="1418" w:hanging="1418"/>
    </w:pPr>
    <w:rPr>
      <w:szCs w:val="20"/>
    </w:rPr>
  </w:style>
  <w:style w:type="paragraph" w:styleId="Verzeichnis7">
    <w:name w:val="toc 7"/>
    <w:basedOn w:val="Standard"/>
    <w:next w:val="Standard"/>
    <w:uiPriority w:val="39"/>
    <w:unhideWhenUsed/>
    <w:rsid w:val="00A96BBF"/>
    <w:pPr>
      <w:widowControl/>
      <w:tabs>
        <w:tab w:val="right" w:leader="dot" w:pos="9072"/>
      </w:tabs>
      <w:ind w:left="1559" w:hanging="1559"/>
    </w:pPr>
    <w:rPr>
      <w:szCs w:val="20"/>
    </w:rPr>
  </w:style>
  <w:style w:type="paragraph" w:styleId="Verzeichnis8">
    <w:name w:val="toc 8"/>
    <w:basedOn w:val="Standard"/>
    <w:next w:val="Standard"/>
    <w:uiPriority w:val="39"/>
    <w:unhideWhenUsed/>
    <w:rsid w:val="00A96BBF"/>
    <w:pPr>
      <w:widowControl/>
      <w:tabs>
        <w:tab w:val="right" w:leader="dot" w:pos="9072"/>
      </w:tabs>
      <w:ind w:left="1701" w:hanging="1701"/>
    </w:pPr>
    <w:rPr>
      <w:rFonts w:eastAsiaTheme="minorEastAsia"/>
      <w:lang w:eastAsia="de-CH"/>
    </w:rPr>
  </w:style>
  <w:style w:type="paragraph" w:styleId="Verzeichnis9">
    <w:name w:val="toc 9"/>
    <w:basedOn w:val="Standard"/>
    <w:next w:val="Standard"/>
    <w:uiPriority w:val="39"/>
    <w:unhideWhenUsed/>
    <w:rsid w:val="00A96BBF"/>
    <w:pPr>
      <w:tabs>
        <w:tab w:val="right" w:leader="dot" w:pos="9072"/>
      </w:tabs>
      <w:ind w:left="1843" w:hanging="1843"/>
    </w:pPr>
    <w:rPr>
      <w:rFonts w:eastAsiaTheme="minorEastAsia"/>
      <w:lang w:eastAsia="de-CH"/>
    </w:rPr>
  </w:style>
  <w:style w:type="paragraph" w:styleId="Beschriftung">
    <w:name w:val="caption"/>
    <w:basedOn w:val="Standard"/>
    <w:next w:val="Standard"/>
    <w:uiPriority w:val="35"/>
    <w:qFormat/>
    <w:rsid w:val="00A96BBF"/>
    <w:pPr>
      <w:spacing w:after="260"/>
      <w:ind w:left="28"/>
    </w:pPr>
    <w:rPr>
      <w:bCs/>
      <w:sz w:val="18"/>
      <w:szCs w:val="18"/>
    </w:rPr>
  </w:style>
  <w:style w:type="paragraph" w:customStyle="1" w:styleId="Platzhalter">
    <w:name w:val="Platzhalter"/>
    <w:basedOn w:val="Standard"/>
    <w:next w:val="Standard"/>
    <w:uiPriority w:val="3"/>
    <w:semiHidden/>
    <w:unhideWhenUsed/>
    <w:rsid w:val="00A96BBF"/>
    <w:pPr>
      <w:widowControl/>
      <w:spacing w:line="240" w:lineRule="auto"/>
    </w:pPr>
    <w:rPr>
      <w:sz w:val="2"/>
    </w:rPr>
  </w:style>
  <w:style w:type="paragraph" w:customStyle="1" w:styleId="ReferenzFormular">
    <w:name w:val="ReferenzFormular"/>
    <w:basedOn w:val="Standard"/>
    <w:uiPriority w:val="1"/>
    <w:semiHidden/>
    <w:unhideWhenUsed/>
    <w:rsid w:val="00A96BBF"/>
    <w:pPr>
      <w:suppressAutoHyphens/>
      <w:contextualSpacing/>
    </w:pPr>
    <w:rPr>
      <w:sz w:val="15"/>
    </w:rPr>
  </w:style>
  <w:style w:type="paragraph" w:customStyle="1" w:styleId="Verzeichnistitel">
    <w:name w:val="Verzeichnistitel"/>
    <w:basedOn w:val="Standard"/>
    <w:next w:val="Standard"/>
    <w:qFormat/>
    <w:rsid w:val="00A96BBF"/>
    <w:pPr>
      <w:spacing w:before="260" w:after="180"/>
    </w:pPr>
    <w:rPr>
      <w:b/>
      <w:sz w:val="30"/>
    </w:rPr>
  </w:style>
  <w:style w:type="paragraph" w:customStyle="1" w:styleId="Aufzhlung1CDB">
    <w:name w:val="Aufzählung 1_CDB"/>
    <w:basedOn w:val="Standard"/>
    <w:uiPriority w:val="1"/>
    <w:rsid w:val="00A96BBF"/>
    <w:pPr>
      <w:widowControl/>
      <w:numPr>
        <w:numId w:val="1"/>
      </w:numPr>
    </w:pPr>
    <w:rPr>
      <w:rFonts w:eastAsia="Times New Roman" w:cs="Times New Roman"/>
      <w:lang w:eastAsia="de-DE"/>
    </w:rPr>
  </w:style>
  <w:style w:type="paragraph" w:customStyle="1" w:styleId="Aufzhlung2CDB">
    <w:name w:val="Aufzählung 2_CDB"/>
    <w:basedOn w:val="Standard"/>
    <w:uiPriority w:val="1"/>
    <w:rsid w:val="00A96BBF"/>
    <w:pPr>
      <w:widowControl/>
      <w:numPr>
        <w:numId w:val="2"/>
      </w:numPr>
    </w:pPr>
    <w:rPr>
      <w:rFonts w:eastAsia="Times New Roman" w:cs="Times New Roman"/>
      <w:lang w:eastAsia="de-DE"/>
    </w:rPr>
  </w:style>
  <w:style w:type="paragraph" w:customStyle="1" w:styleId="Aufzhlung3CDB">
    <w:name w:val="Aufzählung 3_CDB"/>
    <w:basedOn w:val="Standard"/>
    <w:uiPriority w:val="1"/>
    <w:rsid w:val="00A96BBF"/>
    <w:pPr>
      <w:widowControl/>
      <w:numPr>
        <w:numId w:val="3"/>
      </w:numPr>
    </w:pPr>
    <w:rPr>
      <w:rFonts w:eastAsia="Times New Roman" w:cs="Times New Roman"/>
      <w:lang w:eastAsia="de-DE"/>
    </w:rPr>
  </w:style>
  <w:style w:type="paragraph" w:customStyle="1" w:styleId="Aufzhlunga1CDB">
    <w:name w:val="Aufzählung a1_CDB"/>
    <w:basedOn w:val="Standard"/>
    <w:rsid w:val="00A96BBF"/>
    <w:pPr>
      <w:widowControl/>
      <w:numPr>
        <w:numId w:val="4"/>
      </w:numPr>
    </w:pPr>
    <w:rPr>
      <w:rFonts w:eastAsia="Times New Roman" w:cs="Times New Roman"/>
      <w:lang w:eastAsia="de-DE"/>
    </w:rPr>
  </w:style>
  <w:style w:type="paragraph" w:customStyle="1" w:styleId="Aufzhlunga2CDB">
    <w:name w:val="Aufzählung a2_CDB"/>
    <w:basedOn w:val="Standard"/>
    <w:rsid w:val="00A96BBF"/>
    <w:pPr>
      <w:widowControl/>
      <w:numPr>
        <w:numId w:val="5"/>
      </w:numPr>
    </w:pPr>
    <w:rPr>
      <w:rFonts w:eastAsia="Times New Roman" w:cs="Times New Roman"/>
      <w:lang w:eastAsia="de-DE"/>
    </w:rPr>
  </w:style>
  <w:style w:type="paragraph" w:customStyle="1" w:styleId="Aufzhlunga3CDB">
    <w:name w:val="Aufzählung a3_CDB"/>
    <w:basedOn w:val="Standard"/>
    <w:uiPriority w:val="1"/>
    <w:rsid w:val="00A96BBF"/>
    <w:pPr>
      <w:widowControl/>
      <w:numPr>
        <w:numId w:val="6"/>
      </w:numPr>
    </w:pPr>
    <w:rPr>
      <w:rFonts w:eastAsia="Times New Roman" w:cs="Times New Roman"/>
      <w:lang w:eastAsia="de-DE"/>
    </w:rPr>
  </w:style>
  <w:style w:type="paragraph" w:customStyle="1" w:styleId="AufzhlungNumm1CDB">
    <w:name w:val="Aufzählung Numm 1_CDB"/>
    <w:basedOn w:val="Standard"/>
    <w:uiPriority w:val="1"/>
    <w:rsid w:val="00A96BBF"/>
    <w:pPr>
      <w:widowControl/>
      <w:numPr>
        <w:numId w:val="7"/>
      </w:numPr>
    </w:pPr>
    <w:rPr>
      <w:rFonts w:eastAsia="Times New Roman" w:cs="Times New Roman"/>
      <w:lang w:eastAsia="de-DE"/>
    </w:rPr>
  </w:style>
  <w:style w:type="paragraph" w:customStyle="1" w:styleId="AufzhlungNumm2CDB">
    <w:name w:val="Aufzählung Numm 2_CDB"/>
    <w:basedOn w:val="Standard"/>
    <w:uiPriority w:val="1"/>
    <w:rsid w:val="00A96BBF"/>
    <w:pPr>
      <w:widowControl/>
      <w:numPr>
        <w:numId w:val="8"/>
      </w:numPr>
    </w:pPr>
    <w:rPr>
      <w:rFonts w:eastAsia="Times New Roman" w:cs="Times New Roman"/>
      <w:lang w:eastAsia="de-DE"/>
    </w:rPr>
  </w:style>
  <w:style w:type="paragraph" w:customStyle="1" w:styleId="AufzhlungNumm3CDB">
    <w:name w:val="Aufzählung Numm 3_CDB"/>
    <w:basedOn w:val="Standard"/>
    <w:uiPriority w:val="1"/>
    <w:rsid w:val="00A96BBF"/>
    <w:pPr>
      <w:widowControl/>
      <w:numPr>
        <w:numId w:val="9"/>
      </w:numPr>
    </w:pPr>
    <w:rPr>
      <w:rFonts w:eastAsia="Times New Roman" w:cs="Times New Roman"/>
      <w:lang w:eastAsia="de-DE"/>
    </w:rPr>
  </w:style>
  <w:style w:type="paragraph" w:customStyle="1" w:styleId="Bericht">
    <w:name w:val="Bericht"/>
    <w:basedOn w:val="Standard"/>
    <w:next w:val="Titel"/>
    <w:rsid w:val="00A96BBF"/>
    <w:rPr>
      <w:b/>
      <w:sz w:val="42"/>
    </w:rPr>
  </w:style>
  <w:style w:type="paragraph" w:customStyle="1" w:styleId="Kopfzeile2Departement">
    <w:name w:val="Kopfzeile2Departement"/>
    <w:basedOn w:val="KopfzeileDepartement"/>
    <w:next w:val="KopfzeileFett"/>
    <w:uiPriority w:val="3"/>
    <w:semiHidden/>
    <w:unhideWhenUsed/>
    <w:rsid w:val="00A96BBF"/>
    <w:pPr>
      <w:spacing w:after="0"/>
      <w:contextualSpacing w:val="0"/>
    </w:pPr>
  </w:style>
  <w:style w:type="paragraph" w:customStyle="1" w:styleId="Tabellentext">
    <w:name w:val="Tabellentext"/>
    <w:basedOn w:val="Standard"/>
    <w:uiPriority w:val="1"/>
    <w:qFormat/>
    <w:rsid w:val="00A96BBF"/>
    <w:pPr>
      <w:widowControl/>
      <w:spacing w:before="40" w:after="80"/>
    </w:pPr>
    <w:rPr>
      <w:rFonts w:eastAsia="Times New Roman" w:cs="Times New Roman"/>
      <w:sz w:val="20"/>
      <w:szCs w:val="16"/>
      <w:lang w:eastAsia="de-DE"/>
    </w:rPr>
  </w:style>
  <w:style w:type="paragraph" w:customStyle="1" w:styleId="Tabellentitel">
    <w:name w:val="Tabellentitel"/>
    <w:basedOn w:val="Standard"/>
    <w:next w:val="Tabellentext"/>
    <w:uiPriority w:val="1"/>
    <w:qFormat/>
    <w:rsid w:val="00A96BBF"/>
    <w:pPr>
      <w:widowControl/>
      <w:spacing w:before="40" w:after="40"/>
    </w:pPr>
    <w:rPr>
      <w:rFonts w:eastAsia="Times New Roman" w:cs="Times New Roman"/>
      <w:b/>
      <w:sz w:val="20"/>
      <w:szCs w:val="20"/>
      <w:lang w:eastAsia="de-DE"/>
    </w:rPr>
  </w:style>
  <w:style w:type="paragraph" w:customStyle="1" w:styleId="PPA">
    <w:name w:val="PPA"/>
    <w:basedOn w:val="PP"/>
    <w:next w:val="Standard"/>
    <w:uiPriority w:val="2"/>
    <w:semiHidden/>
    <w:unhideWhenUsed/>
    <w:rsid w:val="00A96BBF"/>
    <w:pPr>
      <w:spacing w:before="0" w:line="540" w:lineRule="exact"/>
    </w:pPr>
  </w:style>
  <w:style w:type="paragraph" w:styleId="Endnotentext">
    <w:name w:val="endnote text"/>
    <w:basedOn w:val="Standard"/>
    <w:link w:val="EndnotentextZchn"/>
    <w:uiPriority w:val="99"/>
    <w:semiHidden/>
    <w:unhideWhenUsed/>
    <w:rsid w:val="00A96BBF"/>
    <w:pPr>
      <w:spacing w:after="60" w:line="240" w:lineRule="auto"/>
      <w:ind w:left="119" w:hanging="119"/>
    </w:pPr>
    <w:rPr>
      <w:sz w:val="18"/>
      <w:szCs w:val="20"/>
    </w:rPr>
  </w:style>
  <w:style w:type="character" w:customStyle="1" w:styleId="EndnotentextZchn">
    <w:name w:val="Endnotentext Zchn"/>
    <w:basedOn w:val="Absatz-Standardschriftart"/>
    <w:link w:val="Endnotentext"/>
    <w:uiPriority w:val="99"/>
    <w:semiHidden/>
    <w:rsid w:val="00A96BBF"/>
    <w:rPr>
      <w:sz w:val="18"/>
      <w:lang w:val="en-GB"/>
    </w:rPr>
  </w:style>
  <w:style w:type="paragraph" w:styleId="Funotentext">
    <w:name w:val="footnote text"/>
    <w:basedOn w:val="Standard"/>
    <w:link w:val="FunotentextZchn"/>
    <w:uiPriority w:val="99"/>
    <w:unhideWhenUsed/>
    <w:rsid w:val="00A96BBF"/>
    <w:pPr>
      <w:spacing w:after="60" w:line="240" w:lineRule="auto"/>
      <w:ind w:firstLine="119"/>
    </w:pPr>
    <w:rPr>
      <w:sz w:val="18"/>
      <w:szCs w:val="20"/>
    </w:rPr>
  </w:style>
  <w:style w:type="character" w:customStyle="1" w:styleId="FunotentextZchn">
    <w:name w:val="Fußnotentext Zchn"/>
    <w:basedOn w:val="Absatz-Standardschriftart"/>
    <w:link w:val="Funotentext"/>
    <w:uiPriority w:val="99"/>
    <w:rsid w:val="00A96BBF"/>
    <w:rPr>
      <w:sz w:val="18"/>
      <w:lang w:val="en-GB"/>
    </w:rPr>
  </w:style>
  <w:style w:type="paragraph" w:customStyle="1" w:styleId="TextCDB">
    <w:name w:val="Text_CDB"/>
    <w:basedOn w:val="Standard"/>
    <w:link w:val="TextCDBChar"/>
    <w:qFormat/>
    <w:rsid w:val="00223091"/>
    <w:pPr>
      <w:widowControl/>
      <w:spacing w:before="240" w:line="240" w:lineRule="atLeast"/>
    </w:pPr>
    <w:rPr>
      <w:rFonts w:eastAsia="Times New Roman" w:cs="Times New Roman"/>
      <w:lang w:eastAsia="de-DE"/>
    </w:rPr>
  </w:style>
  <w:style w:type="character" w:customStyle="1" w:styleId="TextCDBChar">
    <w:name w:val="Text_CDB Char"/>
    <w:basedOn w:val="Absatz-Standardschriftart"/>
    <w:link w:val="TextCDB"/>
    <w:rsid w:val="00223091"/>
    <w:rPr>
      <w:rFonts w:eastAsia="Times New Roman" w:cs="Times New Roman"/>
      <w:sz w:val="22"/>
      <w:szCs w:val="22"/>
      <w:lang w:eastAsia="de-DE"/>
    </w:rPr>
  </w:style>
  <w:style w:type="character" w:styleId="Hyperlink">
    <w:name w:val="Hyperlink"/>
    <w:basedOn w:val="Absatz-Standardschriftart"/>
    <w:uiPriority w:val="99"/>
    <w:rsid w:val="00223091"/>
    <w:rPr>
      <w:color w:val="0000FF"/>
      <w:u w:val="single"/>
    </w:rPr>
  </w:style>
  <w:style w:type="character" w:styleId="Funotenzeichen">
    <w:name w:val="footnote reference"/>
    <w:basedOn w:val="Absatz-Standardschriftart"/>
    <w:uiPriority w:val="99"/>
    <w:rsid w:val="00223091"/>
    <w:rPr>
      <w:rFonts w:ascii="Arial" w:hAnsi="Arial"/>
      <w:vertAlign w:val="superscript"/>
      <w:lang w:val="de-CH"/>
    </w:rPr>
  </w:style>
  <w:style w:type="paragraph" w:customStyle="1" w:styleId="InhaltsverzeichnisCDB">
    <w:name w:val="Inhaltsverzeichnis_CDB"/>
    <w:basedOn w:val="TextCDB"/>
    <w:rsid w:val="00223091"/>
    <w:pPr>
      <w:spacing w:before="520" w:after="240"/>
    </w:pPr>
    <w:rPr>
      <w:b/>
      <w:sz w:val="28"/>
    </w:rPr>
  </w:style>
  <w:style w:type="paragraph" w:customStyle="1" w:styleId="TabellentextCDB">
    <w:name w:val="Tabellentext_CDB"/>
    <w:basedOn w:val="Standard"/>
    <w:rsid w:val="00223091"/>
    <w:pPr>
      <w:widowControl/>
      <w:spacing w:before="40" w:after="40" w:line="240" w:lineRule="auto"/>
    </w:pPr>
    <w:rPr>
      <w:rFonts w:eastAsia="Times New Roman" w:cs="Times New Roman"/>
      <w:sz w:val="20"/>
      <w:szCs w:val="16"/>
      <w:lang w:eastAsia="de-DE"/>
    </w:rPr>
  </w:style>
  <w:style w:type="paragraph" w:customStyle="1" w:styleId="TabellentitelCDB">
    <w:name w:val="Tabellentitel_CDB"/>
    <w:basedOn w:val="Standard"/>
    <w:next w:val="TabellentextCDB"/>
    <w:rsid w:val="00223091"/>
    <w:pPr>
      <w:widowControl/>
      <w:tabs>
        <w:tab w:val="left" w:pos="4253"/>
      </w:tabs>
      <w:spacing w:before="40" w:after="40" w:line="240" w:lineRule="auto"/>
    </w:pPr>
    <w:rPr>
      <w:rFonts w:eastAsia="Times New Roman" w:cs="Times New Roman"/>
      <w:b/>
      <w:sz w:val="20"/>
      <w:szCs w:val="20"/>
      <w:lang w:eastAsia="de-DE"/>
    </w:rPr>
  </w:style>
  <w:style w:type="paragraph" w:customStyle="1" w:styleId="berschriftohneNrCDB">
    <w:name w:val="Überschrift_ohne Nr_CDB"/>
    <w:basedOn w:val="Standard"/>
    <w:next w:val="TextCDB"/>
    <w:rsid w:val="00223091"/>
    <w:pPr>
      <w:widowControl/>
      <w:tabs>
        <w:tab w:val="left" w:pos="4253"/>
      </w:tabs>
      <w:spacing w:before="520" w:line="240" w:lineRule="atLeast"/>
    </w:pPr>
    <w:rPr>
      <w:rFonts w:eastAsia="Times New Roman" w:cs="Times New Roman"/>
      <w:b/>
      <w:sz w:val="28"/>
      <w:szCs w:val="28"/>
      <w:lang w:eastAsia="de-DE"/>
    </w:rPr>
  </w:style>
  <w:style w:type="character" w:styleId="Kommentarzeichen">
    <w:name w:val="annotation reference"/>
    <w:basedOn w:val="Absatz-Standardschriftart"/>
    <w:uiPriority w:val="99"/>
    <w:semiHidden/>
    <w:unhideWhenUsed/>
    <w:rsid w:val="00223091"/>
    <w:rPr>
      <w:sz w:val="16"/>
      <w:szCs w:val="16"/>
    </w:rPr>
  </w:style>
  <w:style w:type="paragraph" w:styleId="Kommentartext">
    <w:name w:val="annotation text"/>
    <w:basedOn w:val="Standard"/>
    <w:link w:val="KommentartextZchn"/>
    <w:uiPriority w:val="99"/>
    <w:unhideWhenUsed/>
    <w:rsid w:val="00223091"/>
    <w:pPr>
      <w:widowControl/>
      <w:tabs>
        <w:tab w:val="left" w:pos="4253"/>
      </w:tabs>
      <w:spacing w:before="24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rsid w:val="00223091"/>
    <w:rPr>
      <w:rFonts w:eastAsia="Times New Roman" w:cs="Times New Roman"/>
      <w:lang w:eastAsia="de-DE"/>
    </w:rPr>
  </w:style>
  <w:style w:type="character" w:styleId="Platzhaltertext">
    <w:name w:val="Placeholder Text"/>
    <w:basedOn w:val="Absatz-Standardschriftart"/>
    <w:uiPriority w:val="99"/>
    <w:semiHidden/>
    <w:rsid w:val="00164BE4"/>
    <w:rPr>
      <w:color w:val="808080"/>
    </w:rPr>
  </w:style>
  <w:style w:type="paragraph" w:customStyle="1" w:styleId="berschriftAnhnge">
    <w:name w:val="Überschrift Anhänge"/>
    <w:basedOn w:val="berschrift1"/>
    <w:qFormat/>
    <w:rsid w:val="00291D4F"/>
    <w:pPr>
      <w:numPr>
        <w:numId w:val="0"/>
      </w:numPr>
      <w:ind w:left="432" w:hanging="432"/>
    </w:pPr>
    <w:rPr>
      <w:lang w:val="de-DE"/>
    </w:rPr>
  </w:style>
  <w:style w:type="paragraph" w:customStyle="1" w:styleId="berschriftAnhang">
    <w:name w:val="Überschrift Anhang"/>
    <w:basedOn w:val="berschrift2"/>
    <w:qFormat/>
    <w:rsid w:val="00291D4F"/>
    <w:pPr>
      <w:numPr>
        <w:ilvl w:val="0"/>
        <w:numId w:val="11"/>
      </w:numPr>
      <w:tabs>
        <w:tab w:val="left" w:pos="284"/>
      </w:tabs>
    </w:pPr>
    <w:rPr>
      <w:lang w:val="de-DE"/>
    </w:rPr>
  </w:style>
  <w:style w:type="paragraph" w:styleId="Inhaltsverzeichnisberschrift">
    <w:name w:val="TOC Heading"/>
    <w:basedOn w:val="berschrift1"/>
    <w:next w:val="Standard"/>
    <w:uiPriority w:val="39"/>
    <w:unhideWhenUsed/>
    <w:qFormat/>
    <w:rsid w:val="009C0AB4"/>
    <w:pPr>
      <w:numPr>
        <w:numId w:val="0"/>
      </w:numPr>
      <w:spacing w:before="240" w:after="0"/>
      <w:contextualSpacing w:val="0"/>
      <w:outlineLvl w:val="9"/>
    </w:pPr>
    <w:rPr>
      <w:rFonts w:asciiTheme="majorHAnsi" w:hAnsiTheme="majorHAnsi"/>
      <w:b w:val="0"/>
      <w:bCs w:val="0"/>
      <w:color w:val="365F91" w:themeColor="accent1" w:themeShade="BF"/>
      <w:sz w:val="32"/>
      <w:szCs w:val="32"/>
    </w:rPr>
  </w:style>
  <w:style w:type="paragraph" w:styleId="Listenabsatz">
    <w:name w:val="List Paragraph"/>
    <w:basedOn w:val="Standard"/>
    <w:uiPriority w:val="34"/>
    <w:qFormat/>
    <w:rsid w:val="009C0AB4"/>
    <w:pPr>
      <w:ind w:left="720"/>
      <w:contextualSpacing/>
    </w:pPr>
  </w:style>
  <w:style w:type="character" w:styleId="BesuchterLink">
    <w:name w:val="FollowedHyperlink"/>
    <w:basedOn w:val="Absatz-Standardschriftart"/>
    <w:uiPriority w:val="99"/>
    <w:semiHidden/>
    <w:unhideWhenUsed/>
    <w:rsid w:val="009C0AB4"/>
    <w:rPr>
      <w:color w:val="800080" w:themeColor="followedHyperlink"/>
      <w:u w:val="single"/>
    </w:rPr>
  </w:style>
  <w:style w:type="paragraph" w:styleId="Kommentarthema">
    <w:name w:val="annotation subject"/>
    <w:basedOn w:val="Kommentartext"/>
    <w:next w:val="Kommentartext"/>
    <w:link w:val="KommentarthemaZchn"/>
    <w:uiPriority w:val="99"/>
    <w:semiHidden/>
    <w:unhideWhenUsed/>
    <w:rsid w:val="009C0AB4"/>
    <w:pPr>
      <w:widowControl w:val="0"/>
      <w:tabs>
        <w:tab w:val="clear" w:pos="4253"/>
      </w:tabs>
      <w:spacing w:before="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9C0AB4"/>
    <w:rPr>
      <w:rFonts w:eastAsia="Times New Roman" w:cs="Times New Roman"/>
      <w:b/>
      <w:bCs/>
      <w:lang w:eastAsia="de-DE"/>
    </w:rPr>
  </w:style>
  <w:style w:type="paragraph" w:styleId="berarbeitung">
    <w:name w:val="Revision"/>
    <w:hidden/>
    <w:uiPriority w:val="99"/>
    <w:semiHidden/>
    <w:rsid w:val="009C0AB4"/>
    <w:pPr>
      <w:spacing w:line="240" w:lineRule="auto"/>
    </w:pPr>
    <w:rPr>
      <w:sz w:val="22"/>
      <w:szCs w:val="22"/>
    </w:rPr>
  </w:style>
  <w:style w:type="character" w:customStyle="1" w:styleId="st1">
    <w:name w:val="st1"/>
    <w:basedOn w:val="Absatz-Standardschriftart"/>
    <w:rsid w:val="009C0AB4"/>
  </w:style>
  <w:style w:type="character" w:customStyle="1" w:styleId="tgc">
    <w:name w:val="_tgc"/>
    <w:basedOn w:val="Absatz-Standardschriftart"/>
    <w:rsid w:val="009C0AB4"/>
  </w:style>
  <w:style w:type="paragraph" w:styleId="Textkrper">
    <w:name w:val="Body Text"/>
    <w:basedOn w:val="Standard"/>
    <w:link w:val="TextkrperZchn"/>
    <w:rsid w:val="009C0AB4"/>
    <w:pPr>
      <w:widowControl/>
      <w:spacing w:line="240" w:lineRule="auto"/>
    </w:pPr>
    <w:rPr>
      <w:rFonts w:eastAsia="Times New Roman" w:cs="Times New Roman"/>
      <w:sz w:val="20"/>
      <w:szCs w:val="20"/>
      <w:lang w:val="fr-FR"/>
    </w:rPr>
  </w:style>
  <w:style w:type="character" w:customStyle="1" w:styleId="TextkrperZchn">
    <w:name w:val="Textkörper Zchn"/>
    <w:basedOn w:val="Absatz-Standardschriftart"/>
    <w:link w:val="Textkrper"/>
    <w:rsid w:val="009C0AB4"/>
    <w:rPr>
      <w:rFonts w:eastAsia="Times New Roman" w:cs="Times New Roman"/>
      <w:lang w:val="fr-FR"/>
    </w:rPr>
  </w:style>
  <w:style w:type="paragraph" w:customStyle="1" w:styleId="Default">
    <w:name w:val="Default"/>
    <w:rsid w:val="009C0AB4"/>
    <w:pPr>
      <w:autoSpaceDE w:val="0"/>
      <w:autoSpaceDN w:val="0"/>
      <w:adjustRightInd w:val="0"/>
      <w:spacing w:line="240" w:lineRule="auto"/>
    </w:pPr>
    <w:rPr>
      <w:rFonts w:ascii="Times New Roman" w:hAnsi="Times New Roman" w:cs="Times New Roman"/>
      <w:color w:val="000000"/>
      <w:sz w:val="24"/>
      <w:szCs w:val="24"/>
    </w:rPr>
  </w:style>
  <w:style w:type="paragraph" w:customStyle="1" w:styleId="Formatvorlage1">
    <w:name w:val="Formatvorlage1"/>
    <w:basedOn w:val="AufzhlungNumm1CDB"/>
    <w:qFormat/>
    <w:rsid w:val="003407C6"/>
    <w:pPr>
      <w:numPr>
        <w:numId w:val="0"/>
      </w:numPr>
      <w:tabs>
        <w:tab w:val="left" w:pos="312"/>
      </w:tabs>
    </w:pPr>
  </w:style>
  <w:style w:type="paragraph" w:customStyle="1" w:styleId="Aufzhlunga2iCDB">
    <w:name w:val="Aufzählung a2_i_CDB"/>
    <w:basedOn w:val="Aufzhlunga2CDB"/>
    <w:qFormat/>
    <w:rsid w:val="00536EF5"/>
    <w:pPr>
      <w:numPr>
        <w:ilvl w:val="1"/>
      </w:numPr>
    </w:pPr>
  </w:style>
  <w:style w:type="paragraph" w:customStyle="1" w:styleId="Standard11ptBlocksatz">
    <w:name w:val="Standard 11pt Blocksatz"/>
    <w:basedOn w:val="Standard"/>
    <w:autoRedefine/>
    <w:qFormat/>
    <w:rsid w:val="00452CE5"/>
    <w:pPr>
      <w:spacing w:after="240" w:line="240" w:lineRule="auto"/>
      <w:jc w:val="both"/>
    </w:pPr>
    <w:rPr>
      <w:b/>
    </w:rPr>
  </w:style>
  <w:style w:type="paragraph" w:customStyle="1" w:styleId="Standard10ptkursiv">
    <w:name w:val="Standard 10pt kursiv"/>
    <w:basedOn w:val="Standard"/>
    <w:autoRedefine/>
    <w:qFormat/>
    <w:rsid w:val="002A7608"/>
    <w:rPr>
      <w:sz w:val="20"/>
    </w:rPr>
  </w:style>
  <w:style w:type="paragraph" w:customStyle="1" w:styleId="Vorlagenkommentar">
    <w:name w:val="Vorlagenkommentar"/>
    <w:basedOn w:val="Standard"/>
    <w:next w:val="Standard11ptBlocksatz"/>
    <w:autoRedefine/>
    <w:qFormat/>
    <w:rsid w:val="00BC7BF8"/>
    <w:pPr>
      <w:shd w:val="clear" w:color="auto" w:fill="FFFFFF" w:themeFill="background1"/>
      <w:spacing w:before="120" w:line="240" w:lineRule="auto"/>
    </w:pPr>
    <w:rPr>
      <w:color w:val="365F91"/>
      <w:sz w:val="20"/>
      <w:szCs w:val="20"/>
    </w:rPr>
  </w:style>
  <w:style w:type="paragraph" w:customStyle="1" w:styleId="Aufzhlunga2iiCDB">
    <w:name w:val="Aufzählung a2_ii_CDB"/>
    <w:basedOn w:val="Aufzhlunga2iCDB"/>
    <w:qFormat/>
    <w:rsid w:val="00734F7C"/>
    <w:pPr>
      <w:numPr>
        <w:ilvl w:val="0"/>
        <w:numId w:val="12"/>
      </w:numPr>
    </w:pPr>
  </w:style>
  <w:style w:type="paragraph" w:customStyle="1" w:styleId="Absatz1Punkt">
    <w:name w:val="Absatz1Punkt"/>
    <w:basedOn w:val="Standard"/>
    <w:link w:val="Absatz1PunktZchn"/>
    <w:rsid w:val="00363192"/>
    <w:pPr>
      <w:widowControl/>
      <w:spacing w:line="240" w:lineRule="auto"/>
    </w:pPr>
    <w:rPr>
      <w:rFonts w:eastAsia="Times New Roman" w:cs="Arial"/>
      <w:sz w:val="2"/>
      <w:szCs w:val="20"/>
      <w:lang w:val="fr-CH" w:eastAsia="de-CH"/>
    </w:rPr>
  </w:style>
  <w:style w:type="character" w:customStyle="1" w:styleId="Absatz1PunktZchn">
    <w:name w:val="Absatz1Punkt Zchn"/>
    <w:basedOn w:val="Absatz-Standardschriftart"/>
    <w:link w:val="Absatz1Punkt"/>
    <w:rsid w:val="00363192"/>
    <w:rPr>
      <w:rFonts w:eastAsia="Times New Roman" w:cs="Arial"/>
      <w:sz w:val="2"/>
      <w:lang w:val="fr-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535705">
      <w:bodyDiv w:val="1"/>
      <w:marLeft w:val="0"/>
      <w:marRight w:val="0"/>
      <w:marTop w:val="0"/>
      <w:marBottom w:val="0"/>
      <w:divBdr>
        <w:top w:val="none" w:sz="0" w:space="0" w:color="auto"/>
        <w:left w:val="none" w:sz="0" w:space="0" w:color="auto"/>
        <w:bottom w:val="none" w:sz="0" w:space="0" w:color="auto"/>
        <w:right w:val="none" w:sz="0" w:space="0" w:color="auto"/>
      </w:divBdr>
      <w:divsChild>
        <w:div w:id="563569114">
          <w:marLeft w:val="0"/>
          <w:marRight w:val="0"/>
          <w:marTop w:val="0"/>
          <w:marBottom w:val="0"/>
          <w:divBdr>
            <w:top w:val="none" w:sz="0" w:space="0" w:color="auto"/>
            <w:left w:val="none" w:sz="0" w:space="0" w:color="auto"/>
            <w:bottom w:val="none" w:sz="0" w:space="0" w:color="auto"/>
            <w:right w:val="none" w:sz="0" w:space="0" w:color="auto"/>
          </w:divBdr>
          <w:divsChild>
            <w:div w:id="218590790">
              <w:marLeft w:val="0"/>
              <w:marRight w:val="0"/>
              <w:marTop w:val="0"/>
              <w:marBottom w:val="0"/>
              <w:divBdr>
                <w:top w:val="none" w:sz="0" w:space="0" w:color="auto"/>
                <w:left w:val="none" w:sz="0" w:space="0" w:color="auto"/>
                <w:bottom w:val="none" w:sz="0" w:space="0" w:color="auto"/>
                <w:right w:val="none" w:sz="0" w:space="0" w:color="auto"/>
              </w:divBdr>
              <w:divsChild>
                <w:div w:id="365179884">
                  <w:marLeft w:val="-225"/>
                  <w:marRight w:val="-225"/>
                  <w:marTop w:val="0"/>
                  <w:marBottom w:val="0"/>
                  <w:divBdr>
                    <w:top w:val="none" w:sz="0" w:space="0" w:color="auto"/>
                    <w:left w:val="none" w:sz="0" w:space="0" w:color="auto"/>
                    <w:bottom w:val="none" w:sz="0" w:space="0" w:color="auto"/>
                    <w:right w:val="none" w:sz="0" w:space="0" w:color="auto"/>
                  </w:divBdr>
                  <w:divsChild>
                    <w:div w:id="1020815461">
                      <w:marLeft w:val="0"/>
                      <w:marRight w:val="0"/>
                      <w:marTop w:val="0"/>
                      <w:marBottom w:val="0"/>
                      <w:divBdr>
                        <w:top w:val="none" w:sz="0" w:space="0" w:color="auto"/>
                        <w:left w:val="none" w:sz="0" w:space="0" w:color="auto"/>
                        <w:bottom w:val="none" w:sz="0" w:space="0" w:color="auto"/>
                        <w:right w:val="none" w:sz="0" w:space="0" w:color="auto"/>
                      </w:divBdr>
                      <w:divsChild>
                        <w:div w:id="870457541">
                          <w:marLeft w:val="-225"/>
                          <w:marRight w:val="-225"/>
                          <w:marTop w:val="0"/>
                          <w:marBottom w:val="0"/>
                          <w:divBdr>
                            <w:top w:val="none" w:sz="0" w:space="0" w:color="auto"/>
                            <w:left w:val="none" w:sz="0" w:space="0" w:color="auto"/>
                            <w:bottom w:val="none" w:sz="0" w:space="0" w:color="auto"/>
                            <w:right w:val="none" w:sz="0" w:space="0" w:color="auto"/>
                          </w:divBdr>
                          <w:divsChild>
                            <w:div w:id="23600909">
                              <w:marLeft w:val="0"/>
                              <w:marRight w:val="0"/>
                              <w:marTop w:val="0"/>
                              <w:marBottom w:val="0"/>
                              <w:divBdr>
                                <w:top w:val="none" w:sz="0" w:space="0" w:color="auto"/>
                                <w:left w:val="none" w:sz="0" w:space="0" w:color="auto"/>
                                <w:bottom w:val="none" w:sz="0" w:space="0" w:color="auto"/>
                                <w:right w:val="none" w:sz="0" w:space="0" w:color="auto"/>
                              </w:divBdr>
                              <w:divsChild>
                                <w:div w:id="1601718877">
                                  <w:marLeft w:val="0"/>
                                  <w:marRight w:val="0"/>
                                  <w:marTop w:val="0"/>
                                  <w:marBottom w:val="0"/>
                                  <w:divBdr>
                                    <w:top w:val="none" w:sz="0" w:space="0" w:color="auto"/>
                                    <w:left w:val="none" w:sz="0" w:space="0" w:color="auto"/>
                                    <w:bottom w:val="none" w:sz="0" w:space="0" w:color="auto"/>
                                    <w:right w:val="none" w:sz="0" w:space="0" w:color="auto"/>
                                  </w:divBdr>
                                  <w:divsChild>
                                    <w:div w:id="82196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90795">
      <w:bodyDiv w:val="1"/>
      <w:marLeft w:val="0"/>
      <w:marRight w:val="0"/>
      <w:marTop w:val="0"/>
      <w:marBottom w:val="0"/>
      <w:divBdr>
        <w:top w:val="none" w:sz="0" w:space="0" w:color="auto"/>
        <w:left w:val="none" w:sz="0" w:space="0" w:color="auto"/>
        <w:bottom w:val="none" w:sz="0" w:space="0" w:color="auto"/>
        <w:right w:val="none" w:sz="0" w:space="0" w:color="auto"/>
      </w:divBdr>
      <w:divsChild>
        <w:div w:id="1656294472">
          <w:marLeft w:val="0"/>
          <w:marRight w:val="0"/>
          <w:marTop w:val="0"/>
          <w:marBottom w:val="0"/>
          <w:divBdr>
            <w:top w:val="none" w:sz="0" w:space="0" w:color="auto"/>
            <w:left w:val="none" w:sz="0" w:space="0" w:color="auto"/>
            <w:bottom w:val="none" w:sz="0" w:space="0" w:color="auto"/>
            <w:right w:val="none" w:sz="0" w:space="0" w:color="auto"/>
          </w:divBdr>
          <w:divsChild>
            <w:div w:id="1739866806">
              <w:marLeft w:val="0"/>
              <w:marRight w:val="0"/>
              <w:marTop w:val="0"/>
              <w:marBottom w:val="0"/>
              <w:divBdr>
                <w:top w:val="none" w:sz="0" w:space="0" w:color="auto"/>
                <w:left w:val="none" w:sz="0" w:space="0" w:color="auto"/>
                <w:bottom w:val="none" w:sz="0" w:space="0" w:color="auto"/>
                <w:right w:val="none" w:sz="0" w:space="0" w:color="auto"/>
              </w:divBdr>
              <w:divsChild>
                <w:div w:id="1237789288">
                  <w:marLeft w:val="-225"/>
                  <w:marRight w:val="-225"/>
                  <w:marTop w:val="0"/>
                  <w:marBottom w:val="0"/>
                  <w:divBdr>
                    <w:top w:val="none" w:sz="0" w:space="0" w:color="auto"/>
                    <w:left w:val="none" w:sz="0" w:space="0" w:color="auto"/>
                    <w:bottom w:val="none" w:sz="0" w:space="0" w:color="auto"/>
                    <w:right w:val="none" w:sz="0" w:space="0" w:color="auto"/>
                  </w:divBdr>
                  <w:divsChild>
                    <w:div w:id="1520313028">
                      <w:marLeft w:val="0"/>
                      <w:marRight w:val="0"/>
                      <w:marTop w:val="0"/>
                      <w:marBottom w:val="0"/>
                      <w:divBdr>
                        <w:top w:val="none" w:sz="0" w:space="0" w:color="auto"/>
                        <w:left w:val="none" w:sz="0" w:space="0" w:color="auto"/>
                        <w:bottom w:val="none" w:sz="0" w:space="0" w:color="auto"/>
                        <w:right w:val="none" w:sz="0" w:space="0" w:color="auto"/>
                      </w:divBdr>
                      <w:divsChild>
                        <w:div w:id="233512100">
                          <w:marLeft w:val="-225"/>
                          <w:marRight w:val="-225"/>
                          <w:marTop w:val="0"/>
                          <w:marBottom w:val="0"/>
                          <w:divBdr>
                            <w:top w:val="none" w:sz="0" w:space="0" w:color="auto"/>
                            <w:left w:val="none" w:sz="0" w:space="0" w:color="auto"/>
                            <w:bottom w:val="none" w:sz="0" w:space="0" w:color="auto"/>
                            <w:right w:val="none" w:sz="0" w:space="0" w:color="auto"/>
                          </w:divBdr>
                          <w:divsChild>
                            <w:div w:id="1919558685">
                              <w:marLeft w:val="0"/>
                              <w:marRight w:val="0"/>
                              <w:marTop w:val="0"/>
                              <w:marBottom w:val="0"/>
                              <w:divBdr>
                                <w:top w:val="none" w:sz="0" w:space="0" w:color="auto"/>
                                <w:left w:val="none" w:sz="0" w:space="0" w:color="auto"/>
                                <w:bottom w:val="none" w:sz="0" w:space="0" w:color="auto"/>
                                <w:right w:val="none" w:sz="0" w:space="0" w:color="auto"/>
                              </w:divBdr>
                              <w:divsChild>
                                <w:div w:id="232159590">
                                  <w:marLeft w:val="0"/>
                                  <w:marRight w:val="0"/>
                                  <w:marTop w:val="0"/>
                                  <w:marBottom w:val="0"/>
                                  <w:divBdr>
                                    <w:top w:val="none" w:sz="0" w:space="0" w:color="auto"/>
                                    <w:left w:val="none" w:sz="0" w:space="0" w:color="auto"/>
                                    <w:bottom w:val="none" w:sz="0" w:space="0" w:color="auto"/>
                                    <w:right w:val="none" w:sz="0" w:space="0" w:color="auto"/>
                                  </w:divBdr>
                                  <w:divsChild>
                                    <w:div w:id="544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696730">
      <w:bodyDiv w:val="1"/>
      <w:marLeft w:val="0"/>
      <w:marRight w:val="0"/>
      <w:marTop w:val="0"/>
      <w:marBottom w:val="0"/>
      <w:divBdr>
        <w:top w:val="none" w:sz="0" w:space="0" w:color="auto"/>
        <w:left w:val="none" w:sz="0" w:space="0" w:color="auto"/>
        <w:bottom w:val="none" w:sz="0" w:space="0" w:color="auto"/>
        <w:right w:val="none" w:sz="0" w:space="0" w:color="auto"/>
      </w:divBdr>
      <w:divsChild>
        <w:div w:id="614100987">
          <w:marLeft w:val="0"/>
          <w:marRight w:val="0"/>
          <w:marTop w:val="0"/>
          <w:marBottom w:val="0"/>
          <w:divBdr>
            <w:top w:val="none" w:sz="0" w:space="0" w:color="auto"/>
            <w:left w:val="none" w:sz="0" w:space="0" w:color="auto"/>
            <w:bottom w:val="none" w:sz="0" w:space="0" w:color="auto"/>
            <w:right w:val="none" w:sz="0" w:space="0" w:color="auto"/>
          </w:divBdr>
          <w:divsChild>
            <w:div w:id="267543737">
              <w:marLeft w:val="0"/>
              <w:marRight w:val="0"/>
              <w:marTop w:val="0"/>
              <w:marBottom w:val="0"/>
              <w:divBdr>
                <w:top w:val="none" w:sz="0" w:space="0" w:color="auto"/>
                <w:left w:val="none" w:sz="0" w:space="0" w:color="auto"/>
                <w:bottom w:val="none" w:sz="0" w:space="0" w:color="auto"/>
                <w:right w:val="none" w:sz="0" w:space="0" w:color="auto"/>
              </w:divBdr>
              <w:divsChild>
                <w:div w:id="2029989978">
                  <w:marLeft w:val="-225"/>
                  <w:marRight w:val="-225"/>
                  <w:marTop w:val="0"/>
                  <w:marBottom w:val="0"/>
                  <w:divBdr>
                    <w:top w:val="none" w:sz="0" w:space="0" w:color="auto"/>
                    <w:left w:val="none" w:sz="0" w:space="0" w:color="auto"/>
                    <w:bottom w:val="none" w:sz="0" w:space="0" w:color="auto"/>
                    <w:right w:val="none" w:sz="0" w:space="0" w:color="auto"/>
                  </w:divBdr>
                  <w:divsChild>
                    <w:div w:id="1395353544">
                      <w:marLeft w:val="0"/>
                      <w:marRight w:val="0"/>
                      <w:marTop w:val="0"/>
                      <w:marBottom w:val="0"/>
                      <w:divBdr>
                        <w:top w:val="none" w:sz="0" w:space="0" w:color="auto"/>
                        <w:left w:val="none" w:sz="0" w:space="0" w:color="auto"/>
                        <w:bottom w:val="none" w:sz="0" w:space="0" w:color="auto"/>
                        <w:right w:val="none" w:sz="0" w:space="0" w:color="auto"/>
                      </w:divBdr>
                      <w:divsChild>
                        <w:div w:id="949700605">
                          <w:marLeft w:val="-225"/>
                          <w:marRight w:val="-225"/>
                          <w:marTop w:val="0"/>
                          <w:marBottom w:val="0"/>
                          <w:divBdr>
                            <w:top w:val="none" w:sz="0" w:space="0" w:color="auto"/>
                            <w:left w:val="none" w:sz="0" w:space="0" w:color="auto"/>
                            <w:bottom w:val="none" w:sz="0" w:space="0" w:color="auto"/>
                            <w:right w:val="none" w:sz="0" w:space="0" w:color="auto"/>
                          </w:divBdr>
                          <w:divsChild>
                            <w:div w:id="1541548944">
                              <w:marLeft w:val="0"/>
                              <w:marRight w:val="0"/>
                              <w:marTop w:val="0"/>
                              <w:marBottom w:val="0"/>
                              <w:divBdr>
                                <w:top w:val="none" w:sz="0" w:space="0" w:color="auto"/>
                                <w:left w:val="none" w:sz="0" w:space="0" w:color="auto"/>
                                <w:bottom w:val="none" w:sz="0" w:space="0" w:color="auto"/>
                                <w:right w:val="none" w:sz="0" w:space="0" w:color="auto"/>
                              </w:divBdr>
                              <w:divsChild>
                                <w:div w:id="1184128616">
                                  <w:marLeft w:val="0"/>
                                  <w:marRight w:val="0"/>
                                  <w:marTop w:val="0"/>
                                  <w:marBottom w:val="0"/>
                                  <w:divBdr>
                                    <w:top w:val="none" w:sz="0" w:space="0" w:color="auto"/>
                                    <w:left w:val="none" w:sz="0" w:space="0" w:color="auto"/>
                                    <w:bottom w:val="none" w:sz="0" w:space="0" w:color="auto"/>
                                    <w:right w:val="none" w:sz="0" w:space="0" w:color="auto"/>
                                  </w:divBdr>
                                  <w:divsChild>
                                    <w:div w:id="12106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750039">
      <w:bodyDiv w:val="1"/>
      <w:marLeft w:val="0"/>
      <w:marRight w:val="0"/>
      <w:marTop w:val="0"/>
      <w:marBottom w:val="0"/>
      <w:divBdr>
        <w:top w:val="none" w:sz="0" w:space="0" w:color="auto"/>
        <w:left w:val="none" w:sz="0" w:space="0" w:color="auto"/>
        <w:bottom w:val="none" w:sz="0" w:space="0" w:color="auto"/>
        <w:right w:val="none" w:sz="0" w:space="0" w:color="auto"/>
      </w:divBdr>
      <w:divsChild>
        <w:div w:id="789206097">
          <w:marLeft w:val="0"/>
          <w:marRight w:val="0"/>
          <w:marTop w:val="0"/>
          <w:marBottom w:val="0"/>
          <w:divBdr>
            <w:top w:val="none" w:sz="0" w:space="0" w:color="auto"/>
            <w:left w:val="none" w:sz="0" w:space="0" w:color="auto"/>
            <w:bottom w:val="none" w:sz="0" w:space="0" w:color="auto"/>
            <w:right w:val="none" w:sz="0" w:space="0" w:color="auto"/>
          </w:divBdr>
          <w:divsChild>
            <w:div w:id="928083276">
              <w:marLeft w:val="0"/>
              <w:marRight w:val="0"/>
              <w:marTop w:val="0"/>
              <w:marBottom w:val="0"/>
              <w:divBdr>
                <w:top w:val="none" w:sz="0" w:space="0" w:color="auto"/>
                <w:left w:val="none" w:sz="0" w:space="0" w:color="auto"/>
                <w:bottom w:val="none" w:sz="0" w:space="0" w:color="auto"/>
                <w:right w:val="none" w:sz="0" w:space="0" w:color="auto"/>
              </w:divBdr>
              <w:divsChild>
                <w:div w:id="1797483532">
                  <w:marLeft w:val="-225"/>
                  <w:marRight w:val="-225"/>
                  <w:marTop w:val="0"/>
                  <w:marBottom w:val="0"/>
                  <w:divBdr>
                    <w:top w:val="none" w:sz="0" w:space="0" w:color="auto"/>
                    <w:left w:val="none" w:sz="0" w:space="0" w:color="auto"/>
                    <w:bottom w:val="none" w:sz="0" w:space="0" w:color="auto"/>
                    <w:right w:val="none" w:sz="0" w:space="0" w:color="auto"/>
                  </w:divBdr>
                  <w:divsChild>
                    <w:div w:id="1285888248">
                      <w:marLeft w:val="0"/>
                      <w:marRight w:val="0"/>
                      <w:marTop w:val="0"/>
                      <w:marBottom w:val="0"/>
                      <w:divBdr>
                        <w:top w:val="none" w:sz="0" w:space="0" w:color="auto"/>
                        <w:left w:val="none" w:sz="0" w:space="0" w:color="auto"/>
                        <w:bottom w:val="none" w:sz="0" w:space="0" w:color="auto"/>
                        <w:right w:val="none" w:sz="0" w:space="0" w:color="auto"/>
                      </w:divBdr>
                      <w:divsChild>
                        <w:div w:id="1389956903">
                          <w:marLeft w:val="-225"/>
                          <w:marRight w:val="-225"/>
                          <w:marTop w:val="0"/>
                          <w:marBottom w:val="0"/>
                          <w:divBdr>
                            <w:top w:val="none" w:sz="0" w:space="0" w:color="auto"/>
                            <w:left w:val="none" w:sz="0" w:space="0" w:color="auto"/>
                            <w:bottom w:val="none" w:sz="0" w:space="0" w:color="auto"/>
                            <w:right w:val="none" w:sz="0" w:space="0" w:color="auto"/>
                          </w:divBdr>
                          <w:divsChild>
                            <w:div w:id="285475682">
                              <w:marLeft w:val="0"/>
                              <w:marRight w:val="0"/>
                              <w:marTop w:val="0"/>
                              <w:marBottom w:val="0"/>
                              <w:divBdr>
                                <w:top w:val="none" w:sz="0" w:space="0" w:color="auto"/>
                                <w:left w:val="none" w:sz="0" w:space="0" w:color="auto"/>
                                <w:bottom w:val="none" w:sz="0" w:space="0" w:color="auto"/>
                                <w:right w:val="none" w:sz="0" w:space="0" w:color="auto"/>
                              </w:divBdr>
                              <w:divsChild>
                                <w:div w:id="843782453">
                                  <w:marLeft w:val="0"/>
                                  <w:marRight w:val="0"/>
                                  <w:marTop w:val="0"/>
                                  <w:marBottom w:val="0"/>
                                  <w:divBdr>
                                    <w:top w:val="none" w:sz="0" w:space="0" w:color="auto"/>
                                    <w:left w:val="none" w:sz="0" w:space="0" w:color="auto"/>
                                    <w:bottom w:val="none" w:sz="0" w:space="0" w:color="auto"/>
                                    <w:right w:val="none" w:sz="0" w:space="0" w:color="auto"/>
                                  </w:divBdr>
                                  <w:divsChild>
                                    <w:div w:id="6169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35268">
      <w:bodyDiv w:val="1"/>
      <w:marLeft w:val="0"/>
      <w:marRight w:val="0"/>
      <w:marTop w:val="0"/>
      <w:marBottom w:val="0"/>
      <w:divBdr>
        <w:top w:val="none" w:sz="0" w:space="0" w:color="auto"/>
        <w:left w:val="none" w:sz="0" w:space="0" w:color="auto"/>
        <w:bottom w:val="none" w:sz="0" w:space="0" w:color="auto"/>
        <w:right w:val="none" w:sz="0" w:space="0" w:color="auto"/>
      </w:divBdr>
      <w:divsChild>
        <w:div w:id="441926083">
          <w:marLeft w:val="0"/>
          <w:marRight w:val="0"/>
          <w:marTop w:val="0"/>
          <w:marBottom w:val="0"/>
          <w:divBdr>
            <w:top w:val="none" w:sz="0" w:space="0" w:color="auto"/>
            <w:left w:val="none" w:sz="0" w:space="0" w:color="auto"/>
            <w:bottom w:val="none" w:sz="0" w:space="0" w:color="auto"/>
            <w:right w:val="none" w:sz="0" w:space="0" w:color="auto"/>
          </w:divBdr>
          <w:divsChild>
            <w:div w:id="1987977285">
              <w:marLeft w:val="0"/>
              <w:marRight w:val="0"/>
              <w:marTop w:val="0"/>
              <w:marBottom w:val="0"/>
              <w:divBdr>
                <w:top w:val="none" w:sz="0" w:space="0" w:color="auto"/>
                <w:left w:val="none" w:sz="0" w:space="0" w:color="auto"/>
                <w:bottom w:val="none" w:sz="0" w:space="0" w:color="auto"/>
                <w:right w:val="none" w:sz="0" w:space="0" w:color="auto"/>
              </w:divBdr>
              <w:divsChild>
                <w:div w:id="435447945">
                  <w:marLeft w:val="-225"/>
                  <w:marRight w:val="-225"/>
                  <w:marTop w:val="0"/>
                  <w:marBottom w:val="0"/>
                  <w:divBdr>
                    <w:top w:val="none" w:sz="0" w:space="0" w:color="auto"/>
                    <w:left w:val="none" w:sz="0" w:space="0" w:color="auto"/>
                    <w:bottom w:val="none" w:sz="0" w:space="0" w:color="auto"/>
                    <w:right w:val="none" w:sz="0" w:space="0" w:color="auto"/>
                  </w:divBdr>
                  <w:divsChild>
                    <w:div w:id="661857617">
                      <w:marLeft w:val="0"/>
                      <w:marRight w:val="0"/>
                      <w:marTop w:val="0"/>
                      <w:marBottom w:val="0"/>
                      <w:divBdr>
                        <w:top w:val="none" w:sz="0" w:space="0" w:color="auto"/>
                        <w:left w:val="none" w:sz="0" w:space="0" w:color="auto"/>
                        <w:bottom w:val="none" w:sz="0" w:space="0" w:color="auto"/>
                        <w:right w:val="none" w:sz="0" w:space="0" w:color="auto"/>
                      </w:divBdr>
                      <w:divsChild>
                        <w:div w:id="1944141472">
                          <w:marLeft w:val="-225"/>
                          <w:marRight w:val="-225"/>
                          <w:marTop w:val="0"/>
                          <w:marBottom w:val="0"/>
                          <w:divBdr>
                            <w:top w:val="none" w:sz="0" w:space="0" w:color="auto"/>
                            <w:left w:val="none" w:sz="0" w:space="0" w:color="auto"/>
                            <w:bottom w:val="none" w:sz="0" w:space="0" w:color="auto"/>
                            <w:right w:val="none" w:sz="0" w:space="0" w:color="auto"/>
                          </w:divBdr>
                          <w:divsChild>
                            <w:div w:id="364329971">
                              <w:marLeft w:val="0"/>
                              <w:marRight w:val="0"/>
                              <w:marTop w:val="0"/>
                              <w:marBottom w:val="0"/>
                              <w:divBdr>
                                <w:top w:val="none" w:sz="0" w:space="0" w:color="auto"/>
                                <w:left w:val="none" w:sz="0" w:space="0" w:color="auto"/>
                                <w:bottom w:val="none" w:sz="0" w:space="0" w:color="auto"/>
                                <w:right w:val="none" w:sz="0" w:space="0" w:color="auto"/>
                              </w:divBdr>
                              <w:divsChild>
                                <w:div w:id="87043202">
                                  <w:marLeft w:val="0"/>
                                  <w:marRight w:val="0"/>
                                  <w:marTop w:val="0"/>
                                  <w:marBottom w:val="0"/>
                                  <w:divBdr>
                                    <w:top w:val="none" w:sz="0" w:space="0" w:color="auto"/>
                                    <w:left w:val="none" w:sz="0" w:space="0" w:color="auto"/>
                                    <w:bottom w:val="none" w:sz="0" w:space="0" w:color="auto"/>
                                    <w:right w:val="none" w:sz="0" w:space="0" w:color="auto"/>
                                  </w:divBdr>
                                  <w:divsChild>
                                    <w:div w:id="176542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image" Target="media/image4.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emf"/><Relationship Id="rId29" Type="http://schemas.openxmlformats.org/officeDocument/2006/relationships/hyperlink" Target="http://www.bar.admin.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5.emf"/><Relationship Id="rId32"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oter" Target="footer5.xml"/><Relationship Id="rId28" Type="http://schemas.openxmlformats.org/officeDocument/2006/relationships/image" Target="media/image6.emf"/><Relationship Id="rId36" Type="http://schemas.openxmlformats.org/officeDocument/2006/relationships/theme" Target="theme/theme1.xml"/><Relationship Id="rId10" Type="http://schemas.openxmlformats.org/officeDocument/2006/relationships/hyperlink" Target="https://intranet.isb.admin.ch/isb_kp/de/home/ikt-vorgaben/prozesse-methoden/p041-schutzbedarfsanalyse_schuban.html" TargetMode="Externa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styles" Target="styles.xml"/><Relationship Id="rId9" Type="http://schemas.openxmlformats.org/officeDocument/2006/relationships/hyperlink" Target="https://www.bar.admin.ch/bar/de/home/informationsmanagement/tools---hilfsmittel/geschaeftsverwaltung-einfuehrung-betrieb.html" TargetMode="Externa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yperlink" Target="https://www.bar.admin.ch/bar/de/home/informationsmanagement/tools---hilfsmittel/geschaeftsverwaltung-einfuehrung-betrieb.html" TargetMode="External"/><Relationship Id="rId30" Type="http://schemas.openxmlformats.org/officeDocument/2006/relationships/header" Target="header7.xml"/><Relationship Id="rId35"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edoeb.admin.ch/datenschutz/00628/00629/00636/index.html?lang=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4503FE69E47C483C44BCBA72AA27F"/>
        <w:category>
          <w:name w:val="Allgemein"/>
          <w:gallery w:val="placeholder"/>
        </w:category>
        <w:types>
          <w:type w:val="bbPlcHdr"/>
        </w:types>
        <w:behaviors>
          <w:behavior w:val="content"/>
        </w:behaviors>
        <w:guid w:val="{68A8FE19-DE47-49D8-B99D-B015D6FB8C41}"/>
      </w:docPartPr>
      <w:docPartBody>
        <w:p w:rsidR="008E364F" w:rsidRDefault="0083079F">
          <w:r w:rsidRPr="00567FAE">
            <w:rPr>
              <w:rStyle w:val="Platzhaltertext"/>
            </w:rPr>
            <w:t>[Titel]</w:t>
          </w:r>
        </w:p>
      </w:docPartBody>
    </w:docPart>
    <w:docPart>
      <w:docPartPr>
        <w:name w:val="40518699B4B4457AB0B58D6C3ACDEEB5"/>
        <w:category>
          <w:name w:val="Allgemein"/>
          <w:gallery w:val="placeholder"/>
        </w:category>
        <w:types>
          <w:type w:val="bbPlcHdr"/>
        </w:types>
        <w:behaviors>
          <w:behavior w:val="content"/>
        </w:behaviors>
        <w:guid w:val="{5405B1E5-F10B-458D-AEDB-2DC219344F34}"/>
      </w:docPartPr>
      <w:docPartBody>
        <w:p w:rsidR="00FF0887" w:rsidRDefault="007E443F" w:rsidP="007E443F">
          <w:pPr>
            <w:pStyle w:val="40518699B4B4457AB0B58D6C3ACDEEB5"/>
          </w:pPr>
          <w:r w:rsidRPr="00567FAE">
            <w:rPr>
              <w:rStyle w:val="Platzhaltertext"/>
            </w:rPr>
            <w:t>[Titel]</w:t>
          </w:r>
        </w:p>
      </w:docPartBody>
    </w:docPart>
    <w:docPart>
      <w:docPartPr>
        <w:name w:val="AC42A61F48F34FD9A3C276E3A0ABDD49"/>
        <w:category>
          <w:name w:val="Allgemein"/>
          <w:gallery w:val="placeholder"/>
        </w:category>
        <w:types>
          <w:type w:val="bbPlcHdr"/>
        </w:types>
        <w:behaviors>
          <w:behavior w:val="content"/>
        </w:behaviors>
        <w:guid w:val="{9EC0FFB9-D09F-452F-893F-428BCFE5CBE8}"/>
      </w:docPartPr>
      <w:docPartBody>
        <w:p w:rsidR="00FF0887" w:rsidRDefault="007E443F" w:rsidP="007E443F">
          <w:pPr>
            <w:pStyle w:val="AC42A61F48F34FD9A3C276E3A0ABDD49"/>
          </w:pPr>
          <w:r w:rsidRPr="00567FAE">
            <w:rPr>
              <w:rStyle w:val="Platzhaltertext"/>
            </w:rPr>
            <w:t>[Titel]</w:t>
          </w:r>
        </w:p>
      </w:docPartBody>
    </w:docPart>
    <w:docPart>
      <w:docPartPr>
        <w:name w:val="35757DE32986448A9870E341658F5AA0"/>
        <w:category>
          <w:name w:val="Allgemein"/>
          <w:gallery w:val="placeholder"/>
        </w:category>
        <w:types>
          <w:type w:val="bbPlcHdr"/>
        </w:types>
        <w:behaviors>
          <w:behavior w:val="content"/>
        </w:behaviors>
        <w:guid w:val="{2255A381-A0F7-4BA8-94C8-7DEEA7AC42BC}"/>
      </w:docPartPr>
      <w:docPartBody>
        <w:p w:rsidR="00FF0887" w:rsidRDefault="007E443F" w:rsidP="007E443F">
          <w:pPr>
            <w:pStyle w:val="35757DE32986448A9870E341658F5AA0"/>
          </w:pPr>
          <w:r w:rsidRPr="00567FAE">
            <w:rPr>
              <w:rStyle w:val="Platzhaltertext"/>
            </w:rPr>
            <w:t>[Titel]</w:t>
          </w:r>
        </w:p>
      </w:docPartBody>
    </w:docPart>
    <w:docPart>
      <w:docPartPr>
        <w:name w:val="11B1D050F3194DF4B9C2D9817236501D"/>
        <w:category>
          <w:name w:val="Allgemein"/>
          <w:gallery w:val="placeholder"/>
        </w:category>
        <w:types>
          <w:type w:val="bbPlcHdr"/>
        </w:types>
        <w:behaviors>
          <w:behavior w:val="content"/>
        </w:behaviors>
        <w:guid w:val="{9D835219-40A1-4710-AC79-F45B6C259476}"/>
      </w:docPartPr>
      <w:docPartBody>
        <w:p w:rsidR="00FF0887" w:rsidRDefault="007E443F" w:rsidP="007E443F">
          <w:pPr>
            <w:pStyle w:val="11B1D050F3194DF4B9C2D9817236501D"/>
          </w:pPr>
          <w:r w:rsidRPr="00567FAE">
            <w:rPr>
              <w:rStyle w:val="Platzhaltertext"/>
            </w:rPr>
            <w:t>[Titel]</w:t>
          </w:r>
        </w:p>
      </w:docPartBody>
    </w:docPart>
    <w:docPart>
      <w:docPartPr>
        <w:name w:val="E3045B3BCFDC4926B89C6D8832CA97F5"/>
        <w:category>
          <w:name w:val="Allgemein"/>
          <w:gallery w:val="placeholder"/>
        </w:category>
        <w:types>
          <w:type w:val="bbPlcHdr"/>
        </w:types>
        <w:behaviors>
          <w:behavior w:val="content"/>
        </w:behaviors>
        <w:guid w:val="{5188C904-82E6-4FC8-9B7A-28DE85EDB4E8}"/>
      </w:docPartPr>
      <w:docPartBody>
        <w:p w:rsidR="00FF0887" w:rsidRDefault="007E443F" w:rsidP="007E443F">
          <w:pPr>
            <w:pStyle w:val="E3045B3BCFDC4926B89C6D8832CA97F5"/>
          </w:pPr>
          <w:r w:rsidRPr="00567FAE">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9F"/>
    <w:rsid w:val="00013910"/>
    <w:rsid w:val="00036861"/>
    <w:rsid w:val="00087773"/>
    <w:rsid w:val="000D64E2"/>
    <w:rsid w:val="000E5360"/>
    <w:rsid w:val="001948B9"/>
    <w:rsid w:val="001B00EE"/>
    <w:rsid w:val="001F6969"/>
    <w:rsid w:val="002118DC"/>
    <w:rsid w:val="0022436D"/>
    <w:rsid w:val="00296E61"/>
    <w:rsid w:val="00386C4A"/>
    <w:rsid w:val="003D7300"/>
    <w:rsid w:val="003E7EDC"/>
    <w:rsid w:val="00450A77"/>
    <w:rsid w:val="0050209C"/>
    <w:rsid w:val="00533B4F"/>
    <w:rsid w:val="005F1188"/>
    <w:rsid w:val="005F631D"/>
    <w:rsid w:val="00627104"/>
    <w:rsid w:val="006D595E"/>
    <w:rsid w:val="00730A4D"/>
    <w:rsid w:val="00754C77"/>
    <w:rsid w:val="00775D1D"/>
    <w:rsid w:val="007B0BA5"/>
    <w:rsid w:val="007B746A"/>
    <w:rsid w:val="007D39C7"/>
    <w:rsid w:val="007E443F"/>
    <w:rsid w:val="0083079F"/>
    <w:rsid w:val="00840F88"/>
    <w:rsid w:val="0087759C"/>
    <w:rsid w:val="008A465A"/>
    <w:rsid w:val="008E364F"/>
    <w:rsid w:val="00901C7C"/>
    <w:rsid w:val="009227B8"/>
    <w:rsid w:val="009248B5"/>
    <w:rsid w:val="00983C70"/>
    <w:rsid w:val="009848FD"/>
    <w:rsid w:val="009A676D"/>
    <w:rsid w:val="009D2976"/>
    <w:rsid w:val="00A07C45"/>
    <w:rsid w:val="00A22D95"/>
    <w:rsid w:val="00AD0102"/>
    <w:rsid w:val="00B00B6A"/>
    <w:rsid w:val="00B024B3"/>
    <w:rsid w:val="00B33BA3"/>
    <w:rsid w:val="00B47887"/>
    <w:rsid w:val="00BC66F5"/>
    <w:rsid w:val="00BF3721"/>
    <w:rsid w:val="00C004F2"/>
    <w:rsid w:val="00C03BB6"/>
    <w:rsid w:val="00CA0F02"/>
    <w:rsid w:val="00CF0FB5"/>
    <w:rsid w:val="00CF13BD"/>
    <w:rsid w:val="00DB092A"/>
    <w:rsid w:val="00DD0422"/>
    <w:rsid w:val="00DD4A7F"/>
    <w:rsid w:val="00DE76D5"/>
    <w:rsid w:val="00DF6A33"/>
    <w:rsid w:val="00EB434E"/>
    <w:rsid w:val="00EB50BE"/>
    <w:rsid w:val="00F96047"/>
    <w:rsid w:val="00FD7298"/>
    <w:rsid w:val="00FF088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50A77"/>
    <w:rPr>
      <w:color w:val="808080"/>
    </w:rPr>
  </w:style>
  <w:style w:type="paragraph" w:customStyle="1" w:styleId="A9FE466DF310475A9A85FF29BCE040A1">
    <w:name w:val="A9FE466DF310475A9A85FF29BCE040A1"/>
    <w:rsid w:val="00B33BA3"/>
  </w:style>
  <w:style w:type="paragraph" w:customStyle="1" w:styleId="70CC8CB3BC064C10B091AF12CC1CFFCD">
    <w:name w:val="70CC8CB3BC064C10B091AF12CC1CFFCD"/>
    <w:rsid w:val="00B33BA3"/>
  </w:style>
  <w:style w:type="paragraph" w:customStyle="1" w:styleId="BABB4CE06ACC409FA6DB3D9552E3D92E">
    <w:name w:val="BABB4CE06ACC409FA6DB3D9552E3D92E"/>
    <w:rsid w:val="00AD0102"/>
  </w:style>
  <w:style w:type="paragraph" w:customStyle="1" w:styleId="4EB6C0A90C534301AB39171ACD837ECD">
    <w:name w:val="4EB6C0A90C534301AB39171ACD837ECD"/>
    <w:rsid w:val="005F1188"/>
  </w:style>
  <w:style w:type="paragraph" w:customStyle="1" w:styleId="0D7FD6125D6944A9860FF3194BD10FB6">
    <w:name w:val="0D7FD6125D6944A9860FF3194BD10FB6"/>
    <w:rsid w:val="005F1188"/>
  </w:style>
  <w:style w:type="paragraph" w:customStyle="1" w:styleId="0BA269F4AC154103B17E0E3F4DB9D34E">
    <w:name w:val="0BA269F4AC154103B17E0E3F4DB9D34E"/>
    <w:rsid w:val="005F1188"/>
  </w:style>
  <w:style w:type="paragraph" w:customStyle="1" w:styleId="40518699B4B4457AB0B58D6C3ACDEEB5">
    <w:name w:val="40518699B4B4457AB0B58D6C3ACDEEB5"/>
    <w:rsid w:val="007E443F"/>
  </w:style>
  <w:style w:type="paragraph" w:customStyle="1" w:styleId="AC42A61F48F34FD9A3C276E3A0ABDD49">
    <w:name w:val="AC42A61F48F34FD9A3C276E3A0ABDD49"/>
    <w:rsid w:val="007E443F"/>
  </w:style>
  <w:style w:type="paragraph" w:customStyle="1" w:styleId="35757DE32986448A9870E341658F5AA0">
    <w:name w:val="35757DE32986448A9870E341658F5AA0"/>
    <w:rsid w:val="007E443F"/>
  </w:style>
  <w:style w:type="paragraph" w:customStyle="1" w:styleId="11B1D050F3194DF4B9C2D9817236501D">
    <w:name w:val="11B1D050F3194DF4B9C2D9817236501D"/>
    <w:rsid w:val="007E443F"/>
  </w:style>
  <w:style w:type="paragraph" w:customStyle="1" w:styleId="E3045B3BCFDC4926B89C6D8832CA97F5">
    <w:name w:val="E3045B3BCFDC4926B89C6D8832CA97F5"/>
    <w:rsid w:val="007E443F"/>
  </w:style>
  <w:style w:type="paragraph" w:customStyle="1" w:styleId="4B98EDA4AF7F43DF9DC2DD5C78A35D6E">
    <w:name w:val="4B98EDA4AF7F43DF9DC2DD5C78A35D6E"/>
    <w:rsid w:val="00450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047_1-1_Beilage-3_GENEHMIGT_d"/>
    <f:field ref="objsubject" par="" edit="true" text=""/>
    <f:field ref="objcreatedby" par="" text="Schaffroth, Marc,  "/>
    <f:field ref="objcreatedat" par="" text="19.02.2018 15:57:06"/>
    <f:field ref="objchangedby" par="" text="Fischer, Peter,  "/>
    <f:field ref="objmodifiedat" par="" text="30.08.2018 16:16:53"/>
    <f:field ref="doc_FSCFOLIO_1_1001_FieldDocumentNumber" par="" text=""/>
    <f:field ref="doc_FSCFOLIO_1_1001_FieldSubject" par="" edit="true" text=""/>
    <f:field ref="FSCFOLIO_1_1001_FieldCurrentUser" par="" text="  Gisela Kipfer"/>
    <f:field ref="CCAPRECONFIG_15_1001_Objektname" par="" edit="true" text="P047_1-1_Beilage-3_GENEHMIGT_d"/>
    <f:field ref="CHPRECONFIG_1_1001_Objektname" par="" edit="true" text="P047_1-1_Beilage-3_GENEHMIGT_d"/>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67A20B5-C6C6-4B58-86DC-66DDBF51D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3612</Words>
  <Characters>22757</Characters>
  <Application>Microsoft Office Word</Application>
  <DocSecurity>0</DocSecurity>
  <Lines>189</Lines>
  <Paragraphs>52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P047 – Vorlagen zur Erstellung von Sicherheitsdokumenten zur Geschäftsverwaltung GEVER., Version 1.1, Beilage 3</vt:lpstr>
      <vt:lpstr/>
    </vt:vector>
  </TitlesOfParts>
  <Company>Bundesverwaltung</Company>
  <LinksUpToDate>false</LinksUpToDate>
  <CharactersWithSpaces>26317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P047 – Vorlagen zur Erstellung von Sicherheitsdokumenten zur Geschäftsverwaltung GEVER., Version 1.1, Beilage 3</dc:title>
  <dc:subject>Projektbericht CD Bund (EFD)</dc:subject>
  <dc:creator>U80707525</dc:creator>
  <cp:lastModifiedBy>Kipfer Gisela ISB</cp:lastModifiedBy>
  <cp:revision>2</cp:revision>
  <cp:lastPrinted>2017-05-04T08:15:00Z</cp:lastPrinted>
  <dcterms:created xsi:type="dcterms:W3CDTF">2018-08-31T06:11:00Z</dcterms:created>
  <dcterms:modified xsi:type="dcterms:W3CDTF">2018-08-31T06:11:00Z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Informatiksteuerungsorgan des Bundes</vt:lpwstr>
  </property>
  <property fmtid="{D5CDD505-2E9C-101B-9397-08002B2CF9AE}" pid="3" name="AmtAbk">
    <vt:lpwstr>ISB</vt:lpwstr>
  </property>
  <property fmtid="{D5CDD505-2E9C-101B-9397-08002B2CF9AE}" pid="4" name="AmtMail">
    <vt:lpwstr/>
  </property>
  <property fmtid="{D5CDD505-2E9C-101B-9397-08002B2CF9AE}" pid="5" name="DateLabel">
    <vt:lpwstr/>
  </property>
  <property fmtid="{D5CDD505-2E9C-101B-9397-08002B2CF9AE}" pid="6" name="DepAbk">
    <vt:lpwstr>EFD</vt:lpwstr>
  </property>
  <property fmtid="{D5CDD505-2E9C-101B-9397-08002B2CF9AE}" pid="7" name="DepName">
    <vt:lpwstr>Eidgenössisches Finanzdepartement</vt:lpwstr>
  </property>
  <property fmtid="{D5CDD505-2E9C-101B-9397-08002B2CF9AE}" pid="8" name="DocRef">
    <vt:lpwstr/>
  </property>
  <property fmtid="{D5CDD505-2E9C-101B-9397-08002B2CF9AE}" pid="9" name="DocRefLabel">
    <vt:lpwstr>Referenz/Aktenzeichen:</vt:lpwstr>
  </property>
  <property fmtid="{D5CDD505-2E9C-101B-9397-08002B2CF9AE}" pid="10" name="DocSpr">
    <vt:lpwstr>D</vt:lpwstr>
  </property>
  <property fmtid="{D5CDD505-2E9C-101B-9397-08002B2CF9AE}" pid="11" name="FaxLabel">
    <vt:lpwstr>Fax</vt:lpwstr>
  </property>
  <property fmtid="{D5CDD505-2E9C-101B-9397-08002B2CF9AE}" pid="12" name="Gruss">
    <vt:lpwstr>Freundliche Grüsse</vt:lpwstr>
  </property>
  <property fmtid="{D5CDD505-2E9C-101B-9397-08002B2CF9AE}" pid="13" name="Internet">
    <vt:lpwstr>www.isb.admin.ch</vt:lpwstr>
  </property>
  <property fmtid="{D5CDD505-2E9C-101B-9397-08002B2CF9AE}" pid="14" name="Klasse">
    <vt:lpwstr/>
  </property>
  <property fmtid="{D5CDD505-2E9C-101B-9397-08002B2CF9AE}" pid="15" name="KundenName">
    <vt:lpwstr/>
  </property>
  <property fmtid="{D5CDD505-2E9C-101B-9397-08002B2CF9AE}" pid="16" name="Land">
    <vt:lpwstr>CH</vt:lpwstr>
  </property>
  <property fmtid="{D5CDD505-2E9C-101B-9397-08002B2CF9AE}" pid="17" name="LoginDisplayName">
    <vt:lpwstr>Mueller Willy ISB</vt:lpwstr>
  </property>
  <property fmtid="{D5CDD505-2E9C-101B-9397-08002B2CF9AE}" pid="18" name="LoginFax">
    <vt:lpwstr>+41 58 46 24566</vt:lpwstr>
  </property>
  <property fmtid="{D5CDD505-2E9C-101B-9397-08002B2CF9AE}" pid="19" name="LoginFunktion">
    <vt:lpwstr>Unternehmensarchitekt (Schwerpunkt Anwendungsarchitekturen)</vt:lpwstr>
  </property>
  <property fmtid="{D5CDD505-2E9C-101B-9397-08002B2CF9AE}" pid="20" name="LoginKuerzel">
    <vt:lpwstr>muw</vt:lpwstr>
  </property>
  <property fmtid="{D5CDD505-2E9C-101B-9397-08002B2CF9AE}" pid="21" name="LoginMailAdr">
    <vt:lpwstr>Willy.Mueller@ISB.admin.ch</vt:lpwstr>
  </property>
  <property fmtid="{D5CDD505-2E9C-101B-9397-08002B2CF9AE}" pid="22" name="LoginName">
    <vt:lpwstr>Müller</vt:lpwstr>
  </property>
  <property fmtid="{D5CDD505-2E9C-101B-9397-08002B2CF9AE}" pid="23" name="LoginTel">
    <vt:lpwstr>+41 58 46 59035</vt:lpwstr>
  </property>
  <property fmtid="{D5CDD505-2E9C-101B-9397-08002B2CF9AE}" pid="24" name="LoginTitle">
    <vt:lpwstr/>
  </property>
  <property fmtid="{D5CDD505-2E9C-101B-9397-08002B2CF9AE}" pid="25" name="LoginUID">
    <vt:lpwstr>U80707525</vt:lpwstr>
  </property>
  <property fmtid="{D5CDD505-2E9C-101B-9397-08002B2CF9AE}" pid="26" name="LoginVorname">
    <vt:lpwstr>Willy</vt:lpwstr>
  </property>
  <property fmtid="{D5CDD505-2E9C-101B-9397-08002B2CF9AE}" pid="27" name="OrgUnit1">
    <vt:lpwstr>IKT -Planung und -Steuerung</vt:lpwstr>
  </property>
  <property fmtid="{D5CDD505-2E9C-101B-9397-08002B2CF9AE}" pid="28" name="OrgUnit2">
    <vt:lpwstr/>
  </property>
  <property fmtid="{D5CDD505-2E9C-101B-9397-08002B2CF9AE}" pid="29" name="OrgUnit3">
    <vt:lpwstr/>
  </property>
  <property fmtid="{D5CDD505-2E9C-101B-9397-08002B2CF9AE}" pid="30" name="OrgUnitCode">
    <vt:lpwstr/>
  </property>
  <property fmtid="{D5CDD505-2E9C-101B-9397-08002B2CF9AE}" pid="31" name="OrgUnitFax">
    <vt:lpwstr>+41 31 322 45 66</vt:lpwstr>
  </property>
  <property fmtid="{D5CDD505-2E9C-101B-9397-08002B2CF9AE}" pid="32" name="OrgUnitID">
    <vt:lpwstr/>
  </property>
  <property fmtid="{D5CDD505-2E9C-101B-9397-08002B2CF9AE}" pid="33" name="OrgUnitMail">
    <vt:lpwstr>info@isb.admin.ch</vt:lpwstr>
  </property>
  <property fmtid="{D5CDD505-2E9C-101B-9397-08002B2CF9AE}" pid="34" name="OrgUnitSekr">
    <vt:lpwstr/>
  </property>
  <property fmtid="{D5CDD505-2E9C-101B-9397-08002B2CF9AE}" pid="35" name="OrgUnitTel">
    <vt:lpwstr>+41 31 322 45 38</vt:lpwstr>
  </property>
  <property fmtid="{D5CDD505-2E9C-101B-9397-08002B2CF9AE}" pid="36" name="OurRefLabel">
    <vt:lpwstr>Unser Zeichen:</vt:lpwstr>
  </property>
  <property fmtid="{D5CDD505-2E9C-101B-9397-08002B2CF9AE}" pid="37" name="PostAdr">
    <vt:lpwstr>Schwarztorstrasse 59</vt:lpwstr>
  </property>
  <property fmtid="{D5CDD505-2E9C-101B-9397-08002B2CF9AE}" pid="38" name="PostAdrLabel">
    <vt:lpwstr>Postadresse:</vt:lpwstr>
  </property>
  <property fmtid="{D5CDD505-2E9C-101B-9397-08002B2CF9AE}" pid="39" name="PostOrt">
    <vt:lpwstr>Bern</vt:lpwstr>
  </property>
  <property fmtid="{D5CDD505-2E9C-101B-9397-08002B2CF9AE}" pid="40" name="PostPLZ">
    <vt:lpwstr>3003</vt:lpwstr>
  </property>
  <property fmtid="{D5CDD505-2E9C-101B-9397-08002B2CF9AE}" pid="41" name="ProjectName">
    <vt:lpwstr>ProjectName</vt:lpwstr>
  </property>
  <property fmtid="{D5CDD505-2E9C-101B-9397-08002B2CF9AE}" pid="42" name="SBLabel">
    <vt:lpwstr>Sachbearbeiter/in:</vt:lpwstr>
  </property>
  <property fmtid="{D5CDD505-2E9C-101B-9397-08002B2CF9AE}" pid="43" name="Sig1Function">
    <vt:lpwstr/>
  </property>
  <property fmtid="{D5CDD505-2E9C-101B-9397-08002B2CF9AE}" pid="44" name="Sig1Name">
    <vt:lpwstr/>
  </property>
  <property fmtid="{D5CDD505-2E9C-101B-9397-08002B2CF9AE}" pid="45" name="Sig1OrgUnit1">
    <vt:lpwstr/>
  </property>
  <property fmtid="{D5CDD505-2E9C-101B-9397-08002B2CF9AE}" pid="46" name="Sig1OrgUnit2">
    <vt:lpwstr/>
  </property>
  <property fmtid="{D5CDD505-2E9C-101B-9397-08002B2CF9AE}" pid="47" name="Sig1OrgUnit3">
    <vt:lpwstr/>
  </property>
  <property fmtid="{D5CDD505-2E9C-101B-9397-08002B2CF9AE}" pid="48" name="Sig1OrgUnitSekr">
    <vt:lpwstr/>
  </property>
  <property fmtid="{D5CDD505-2E9C-101B-9397-08002B2CF9AE}" pid="49" name="Sig1Title">
    <vt:lpwstr/>
  </property>
  <property fmtid="{D5CDD505-2E9C-101B-9397-08002B2CF9AE}" pid="50" name="Sig1Vorname">
    <vt:lpwstr/>
  </property>
  <property fmtid="{D5CDD505-2E9C-101B-9397-08002B2CF9AE}" pid="51" name="Sig2Function">
    <vt:lpwstr/>
  </property>
  <property fmtid="{D5CDD505-2E9C-101B-9397-08002B2CF9AE}" pid="52" name="Sig2Name">
    <vt:lpwstr/>
  </property>
  <property fmtid="{D5CDD505-2E9C-101B-9397-08002B2CF9AE}" pid="53" name="Sig2OrgUnit1">
    <vt:lpwstr/>
  </property>
  <property fmtid="{D5CDD505-2E9C-101B-9397-08002B2CF9AE}" pid="54" name="Sig2OrgUnit2">
    <vt:lpwstr/>
  </property>
  <property fmtid="{D5CDD505-2E9C-101B-9397-08002B2CF9AE}" pid="55" name="Sig2OrgUnit3">
    <vt:lpwstr/>
  </property>
  <property fmtid="{D5CDD505-2E9C-101B-9397-08002B2CF9AE}" pid="56" name="Sig2OrgUnitSekr">
    <vt:lpwstr/>
  </property>
  <property fmtid="{D5CDD505-2E9C-101B-9397-08002B2CF9AE}" pid="57" name="Sig2Title">
    <vt:lpwstr/>
  </property>
  <property fmtid="{D5CDD505-2E9C-101B-9397-08002B2CF9AE}" pid="58" name="Sig2Vorname">
    <vt:lpwstr/>
  </property>
  <property fmtid="{D5CDD505-2E9C-101B-9397-08002B2CF9AE}" pid="59" name="StandortAdr">
    <vt:lpwstr>Schwarztorstrasse 59</vt:lpwstr>
  </property>
  <property fmtid="{D5CDD505-2E9C-101B-9397-08002B2CF9AE}" pid="60" name="StandortOrt">
    <vt:lpwstr>Bern</vt:lpwstr>
  </property>
  <property fmtid="{D5CDD505-2E9C-101B-9397-08002B2CF9AE}" pid="61" name="StandortPLZ">
    <vt:lpwstr>3003</vt:lpwstr>
  </property>
  <property fmtid="{D5CDD505-2E9C-101B-9397-08002B2CF9AE}" pid="62" name="TelLabel">
    <vt:lpwstr>Tel.</vt:lpwstr>
  </property>
  <property fmtid="{D5CDD505-2E9C-101B-9397-08002B2CF9AE}" pid="63" name="UserDisplayName">
    <vt:lpwstr>Mueller Willy ISB</vt:lpwstr>
  </property>
  <property fmtid="{D5CDD505-2E9C-101B-9397-08002B2CF9AE}" pid="64" name="UserFax">
    <vt:lpwstr>+41 58 46 24566</vt:lpwstr>
  </property>
  <property fmtid="{D5CDD505-2E9C-101B-9397-08002B2CF9AE}" pid="65" name="UserFunktion">
    <vt:lpwstr>Unternehmensarchitekt (Schwerpunkt Anwendungsarchitekturen)</vt:lpwstr>
  </property>
  <property fmtid="{D5CDD505-2E9C-101B-9397-08002B2CF9AE}" pid="66" name="UserKuerzel">
    <vt:lpwstr>muw</vt:lpwstr>
  </property>
  <property fmtid="{D5CDD505-2E9C-101B-9397-08002B2CF9AE}" pid="67" name="UserMailAdr">
    <vt:lpwstr>Willy.Mueller@ISB.admin.ch</vt:lpwstr>
  </property>
  <property fmtid="{D5CDD505-2E9C-101B-9397-08002B2CF9AE}" pid="68" name="UserName">
    <vt:lpwstr>Müller</vt:lpwstr>
  </property>
  <property fmtid="{D5CDD505-2E9C-101B-9397-08002B2CF9AE}" pid="69" name="UserTel">
    <vt:lpwstr>+41 58 46 59035</vt:lpwstr>
  </property>
  <property fmtid="{D5CDD505-2E9C-101B-9397-08002B2CF9AE}" pid="70" name="UserTitel">
    <vt:lpwstr/>
  </property>
  <property fmtid="{D5CDD505-2E9C-101B-9397-08002B2CF9AE}" pid="71" name="UserUID">
    <vt:lpwstr>U80707525</vt:lpwstr>
  </property>
  <property fmtid="{D5CDD505-2E9C-101B-9397-08002B2CF9AE}" pid="72" name="UserVorname">
    <vt:lpwstr>Willy</vt:lpwstr>
  </property>
  <property fmtid="{D5CDD505-2E9C-101B-9397-08002B2CF9AE}" pid="73" name="YourRefLabel">
    <vt:lpwstr>Ihr Zeichen:</vt:lpwstr>
  </property>
  <property fmtid="{D5CDD505-2E9C-101B-9397-08002B2CF9AE}" pid="74" name="Zustellart">
    <vt:lpwstr/>
  </property>
  <property fmtid="{D5CDD505-2E9C-101B-9397-08002B2CF9AE}" pid="75" name="EigTitel">
    <vt:lpwstr>a</vt:lpwstr>
  </property>
  <property fmtid="{D5CDD505-2E9C-101B-9397-08002B2CF9AE}" pid="76" name="EigUntertitel">
    <vt:lpwstr>a</vt:lpwstr>
  </property>
  <property fmtid="{D5CDD505-2E9C-101B-9397-08002B2CF9AE}" pid="77" name="Projektname">
    <vt:lpwstr>Projektname:</vt:lpwstr>
  </property>
  <property fmtid="{D5CDD505-2E9C-101B-9397-08002B2CF9AE}" pid="78" name="Projektnummer">
    <vt:lpwstr>Projektnummer:</vt:lpwstr>
  </property>
  <property fmtid="{D5CDD505-2E9C-101B-9397-08002B2CF9AE}" pid="79" name="Status">
    <vt:lpwstr>Status:</vt:lpwstr>
  </property>
  <property fmtid="{D5CDD505-2E9C-101B-9397-08002B2CF9AE}" pid="80" name="in_Arbeit">
    <vt:lpwstr>in Arbeit</vt:lpwstr>
  </property>
  <property fmtid="{D5CDD505-2E9C-101B-9397-08002B2CF9AE}" pid="81" name="in_Pruefung">
    <vt:lpwstr>in Prüfung</vt:lpwstr>
  </property>
  <property fmtid="{D5CDD505-2E9C-101B-9397-08002B2CF9AE}" pid="82" name="genehmigt">
    <vt:lpwstr>genehmigt zur Nutzung</vt:lpwstr>
  </property>
  <property fmtid="{D5CDD505-2E9C-101B-9397-08002B2CF9AE}" pid="83" name="Personenkreis">
    <vt:lpwstr>Beteiligter Personenkreis</vt:lpwstr>
  </property>
  <property fmtid="{D5CDD505-2E9C-101B-9397-08002B2CF9AE}" pid="84" name="Autor">
    <vt:lpwstr>Autor:</vt:lpwstr>
  </property>
  <property fmtid="{D5CDD505-2E9C-101B-9397-08002B2CF9AE}" pid="85" name="Bearbeitung">
    <vt:lpwstr>Bearbeitung:</vt:lpwstr>
  </property>
  <property fmtid="{D5CDD505-2E9C-101B-9397-08002B2CF9AE}" pid="86" name="Pruefung">
    <vt:lpwstr>Prüfung:</vt:lpwstr>
  </property>
  <property fmtid="{D5CDD505-2E9C-101B-9397-08002B2CF9AE}" pid="87" name="Genehmigung">
    <vt:lpwstr>Genehmigung:</vt:lpwstr>
  </property>
  <property fmtid="{D5CDD505-2E9C-101B-9397-08002B2CF9AE}" pid="88" name="Verteiler">
    <vt:lpwstr>Verteiler:</vt:lpwstr>
  </property>
  <property fmtid="{D5CDD505-2E9C-101B-9397-08002B2CF9AE}" pid="89" name="Kontrolle">
    <vt:lpwstr>Änderungskontrolle, Prüfung, Genehmigung</vt:lpwstr>
  </property>
  <property fmtid="{D5CDD505-2E9C-101B-9397-08002B2CF9AE}" pid="90" name="Wann">
    <vt:lpwstr>Wann:</vt:lpwstr>
  </property>
  <property fmtid="{D5CDD505-2E9C-101B-9397-08002B2CF9AE}" pid="91" name="Wer">
    <vt:lpwstr>Wer:</vt:lpwstr>
  </property>
  <property fmtid="{D5CDD505-2E9C-101B-9397-08002B2CF9AE}" pid="92" name="Beschreibung">
    <vt:lpwstr>Beschreibung:</vt:lpwstr>
  </property>
  <property fmtid="{D5CDD505-2E9C-101B-9397-08002B2CF9AE}" pid="93" name="Inhaltsverzeichnis">
    <vt:lpwstr>Inhaltsverzeichnis</vt:lpwstr>
  </property>
  <property fmtid="{D5CDD505-2E9C-101B-9397-08002B2CF9AE}" pid="94" name="Version">
    <vt:lpwstr>Version:</vt:lpwstr>
  </property>
  <property fmtid="{D5CDD505-2E9C-101B-9397-08002B2CF9AE}" pid="95" name="Amt2">
    <vt:lpwstr/>
  </property>
  <property fmtid="{D5CDD505-2E9C-101B-9397-08002B2CF9AE}" pid="96" name="Amt2Abk">
    <vt:lpwstr/>
  </property>
  <property fmtid="{D5CDD505-2E9C-101B-9397-08002B2CF9AE}" pid="97" name="Dep2Name">
    <vt:lpwstr/>
  </property>
  <property fmtid="{D5CDD505-2E9C-101B-9397-08002B2CF9AE}" pid="98" name="Dep2Abk">
    <vt:lpwstr/>
  </property>
  <property fmtid="{D5CDD505-2E9C-101B-9397-08002B2CF9AE}" pid="99" name="Amtbis">
    <vt:lpwstr/>
  </property>
  <property fmtid="{D5CDD505-2E9C-101B-9397-08002B2CF9AE}" pid="100" name="Amt2bis">
    <vt:lpwstr/>
  </property>
  <property fmtid="{D5CDD505-2E9C-101B-9397-08002B2CF9AE}" pid="101" name="DepNamebis">
    <vt:lpwstr/>
  </property>
  <property fmtid="{D5CDD505-2E9C-101B-9397-08002B2CF9AE}" pid="102" name="Dep2Namebis">
    <vt:lpwstr/>
  </property>
  <property fmtid="{D5CDD505-2E9C-101B-9397-08002B2CF9AE}" pid="103" name="FSC#COOELAK@1.1001:Subject">
    <vt:lpwstr/>
  </property>
  <property fmtid="{D5CDD505-2E9C-101B-9397-08002B2CF9AE}" pid="104" name="FSC#COOELAK@1.1001:FileReference">
    <vt:lpwstr>38-00002</vt:lpwstr>
  </property>
  <property fmtid="{D5CDD505-2E9C-101B-9397-08002B2CF9AE}" pid="105" name="FSC#COOELAK@1.1001:FileRefYear">
    <vt:lpwstr>2016</vt:lpwstr>
  </property>
  <property fmtid="{D5CDD505-2E9C-101B-9397-08002B2CF9AE}" pid="106" name="FSC#COOELAK@1.1001:FileRefOrdinal">
    <vt:lpwstr>2</vt:lpwstr>
  </property>
  <property fmtid="{D5CDD505-2E9C-101B-9397-08002B2CF9AE}" pid="107" name="FSC#COOELAK@1.1001:FileRefOU">
    <vt:lpwstr>PS</vt:lpwstr>
  </property>
  <property fmtid="{D5CDD505-2E9C-101B-9397-08002B2CF9AE}" pid="108" name="FSC#COOELAK@1.1001:Organization">
    <vt:lpwstr/>
  </property>
  <property fmtid="{D5CDD505-2E9C-101B-9397-08002B2CF9AE}" pid="109" name="FSC#COOELAK@1.1001:Owner">
    <vt:lpwstr/>
  </property>
  <property fmtid="{D5CDD505-2E9C-101B-9397-08002B2CF9AE}" pid="110" name="FSC#COOELAK@1.1001:OwnerExtension">
    <vt:lpwstr/>
  </property>
  <property fmtid="{D5CDD505-2E9C-101B-9397-08002B2CF9AE}" pid="111" name="FSC#COOELAK@1.1001:OwnerFaxExtension">
    <vt:lpwstr/>
  </property>
  <property fmtid="{D5CDD505-2E9C-101B-9397-08002B2CF9AE}" pid="112" name="FSC#COOELAK@1.1001:DispatchedBy">
    <vt:lpwstr/>
  </property>
  <property fmtid="{D5CDD505-2E9C-101B-9397-08002B2CF9AE}" pid="113" name="FSC#COOELAK@1.1001:DispatchedAt">
    <vt:lpwstr/>
  </property>
  <property fmtid="{D5CDD505-2E9C-101B-9397-08002B2CF9AE}" pid="114" name="FSC#COOELAK@1.1001:ApprovedBy">
    <vt:lpwstr/>
  </property>
  <property fmtid="{D5CDD505-2E9C-101B-9397-08002B2CF9AE}" pid="115" name="FSC#COOELAK@1.1001:ApprovedAt">
    <vt:lpwstr>30.08.2018</vt:lpwstr>
  </property>
  <property fmtid="{D5CDD505-2E9C-101B-9397-08002B2CF9AE}" pid="116" name="FSC#COOELAK@1.1001:Department">
    <vt:lpwstr>IKT-Planung und -Steuerung</vt:lpwstr>
  </property>
  <property fmtid="{D5CDD505-2E9C-101B-9397-08002B2CF9AE}" pid="117" name="FSC#COOELAK@1.1001:CreatedAt">
    <vt:lpwstr>19.02.2018</vt:lpwstr>
  </property>
  <property fmtid="{D5CDD505-2E9C-101B-9397-08002B2CF9AE}" pid="118" name="FSC#COOELAK@1.1001:OU">
    <vt:lpwstr>IKT-Planung und -Steuerung</vt:lpwstr>
  </property>
  <property fmtid="{D5CDD505-2E9C-101B-9397-08002B2CF9AE}" pid="119" name="FSC#COOELAK@1.1001:Priority">
    <vt:lpwstr> ()</vt:lpwstr>
  </property>
  <property fmtid="{D5CDD505-2E9C-101B-9397-08002B2CF9AE}" pid="120" name="FSC#COOELAK@1.1001:ObjBarCode">
    <vt:lpwstr>*COO.2114.102.5.340135*</vt:lpwstr>
  </property>
  <property fmtid="{D5CDD505-2E9C-101B-9397-08002B2CF9AE}" pid="121" name="FSC#COOELAK@1.1001:RefBarCode">
    <vt:lpwstr>*COO.2114.102.6.158635*</vt:lpwstr>
  </property>
  <property fmtid="{D5CDD505-2E9C-101B-9397-08002B2CF9AE}" pid="122" name="FSC#COOELAK@1.1001:FileRefBarCode">
    <vt:lpwstr>*38-00002*</vt:lpwstr>
  </property>
  <property fmtid="{D5CDD505-2E9C-101B-9397-08002B2CF9AE}" pid="123" name="FSC#COOELAK@1.1001:ExternalRef">
    <vt:lpwstr/>
  </property>
  <property fmtid="{D5CDD505-2E9C-101B-9397-08002B2CF9AE}" pid="124" name="FSC#COOELAK@1.1001:IncomingNumber">
    <vt:lpwstr/>
  </property>
  <property fmtid="{D5CDD505-2E9C-101B-9397-08002B2CF9AE}" pid="125" name="FSC#COOELAK@1.1001:IncomingSubject">
    <vt:lpwstr/>
  </property>
  <property fmtid="{D5CDD505-2E9C-101B-9397-08002B2CF9AE}" pid="126" name="FSC#COOELAK@1.1001:ProcessResponsible">
    <vt:lpwstr/>
  </property>
  <property fmtid="{D5CDD505-2E9C-101B-9397-08002B2CF9AE}" pid="127" name="FSC#COOELAK@1.1001:ProcessResponsiblePhone">
    <vt:lpwstr/>
  </property>
  <property fmtid="{D5CDD505-2E9C-101B-9397-08002B2CF9AE}" pid="128" name="FSC#COOELAK@1.1001:ProcessResponsibleMail">
    <vt:lpwstr/>
  </property>
  <property fmtid="{D5CDD505-2E9C-101B-9397-08002B2CF9AE}" pid="129" name="FSC#COOELAK@1.1001:ProcessResponsibleFax">
    <vt:lpwstr/>
  </property>
  <property fmtid="{D5CDD505-2E9C-101B-9397-08002B2CF9AE}" pid="130" name="FSC#COOELAK@1.1001:ApproverFirstName">
    <vt:lpwstr/>
  </property>
  <property fmtid="{D5CDD505-2E9C-101B-9397-08002B2CF9AE}" pid="131" name="FSC#COOELAK@1.1001:ApproverSurName">
    <vt:lpwstr/>
  </property>
  <property fmtid="{D5CDD505-2E9C-101B-9397-08002B2CF9AE}" pid="132" name="FSC#COOELAK@1.1001:ApproverTitle">
    <vt:lpwstr/>
  </property>
  <property fmtid="{D5CDD505-2E9C-101B-9397-08002B2CF9AE}" pid="133" name="FSC#COOELAK@1.1001:ExternalDate">
    <vt:lpwstr/>
  </property>
  <property fmtid="{D5CDD505-2E9C-101B-9397-08002B2CF9AE}" pid="134" name="FSC#COOELAK@1.1001:SettlementApprovedAt">
    <vt:lpwstr/>
  </property>
  <property fmtid="{D5CDD505-2E9C-101B-9397-08002B2CF9AE}" pid="135" name="FSC#COOELAK@1.1001:BaseNumber">
    <vt:lpwstr>38</vt:lpwstr>
  </property>
  <property fmtid="{D5CDD505-2E9C-101B-9397-08002B2CF9AE}" pid="136" name="FSC#COOELAK@1.1001:CurrentUserRolePos">
    <vt:lpwstr>Sachbearbeiter/in</vt:lpwstr>
  </property>
  <property fmtid="{D5CDD505-2E9C-101B-9397-08002B2CF9AE}" pid="137" name="FSC#COOELAK@1.1001:CurrentUserEmail">
    <vt:lpwstr/>
  </property>
  <property fmtid="{D5CDD505-2E9C-101B-9397-08002B2CF9AE}" pid="138" name="FSC#ELAKGOV@1.1001:PersonalSubjGender">
    <vt:lpwstr/>
  </property>
  <property fmtid="{D5CDD505-2E9C-101B-9397-08002B2CF9AE}" pid="139" name="FSC#ELAKGOV@1.1001:PersonalSubjFirstName">
    <vt:lpwstr/>
  </property>
  <property fmtid="{D5CDD505-2E9C-101B-9397-08002B2CF9AE}" pid="140" name="FSC#ELAKGOV@1.1001:PersonalSubjSurName">
    <vt:lpwstr/>
  </property>
  <property fmtid="{D5CDD505-2E9C-101B-9397-08002B2CF9AE}" pid="141" name="FSC#ELAKGOV@1.1001:PersonalSubjSalutation">
    <vt:lpwstr/>
  </property>
  <property fmtid="{D5CDD505-2E9C-101B-9397-08002B2CF9AE}" pid="142" name="FSC#ELAKGOV@1.1001:PersonalSubjAddress">
    <vt:lpwstr/>
  </property>
  <property fmtid="{D5CDD505-2E9C-101B-9397-08002B2CF9AE}" pid="143" name="FSC#ATSTATECFG@1.1001:Office">
    <vt:lpwstr/>
  </property>
  <property fmtid="{D5CDD505-2E9C-101B-9397-08002B2CF9AE}" pid="144" name="FSC#ATSTATECFG@1.1001:Agent">
    <vt:lpwstr/>
  </property>
  <property fmtid="{D5CDD505-2E9C-101B-9397-08002B2CF9AE}" pid="145" name="FSC#ATSTATECFG@1.1001:AgentPhone">
    <vt:lpwstr/>
  </property>
  <property fmtid="{D5CDD505-2E9C-101B-9397-08002B2CF9AE}" pid="146" name="FSC#ATSTATECFG@1.1001:DepartmentFax">
    <vt:lpwstr/>
  </property>
  <property fmtid="{D5CDD505-2E9C-101B-9397-08002B2CF9AE}" pid="147" name="FSC#ATSTATECFG@1.1001:DepartmentEmail">
    <vt:lpwstr/>
  </property>
  <property fmtid="{D5CDD505-2E9C-101B-9397-08002B2CF9AE}" pid="148" name="FSC#ATSTATECFG@1.1001:SubfileDate">
    <vt:lpwstr/>
  </property>
  <property fmtid="{D5CDD505-2E9C-101B-9397-08002B2CF9AE}" pid="149" name="FSC#ATSTATECFG@1.1001:SubfileSubject">
    <vt:lpwstr>P035_Beilage2-Vorlage-IKT-Vorgaben_141028_d (Kopie)</vt:lpwstr>
  </property>
  <property fmtid="{D5CDD505-2E9C-101B-9397-08002B2CF9AE}" pid="150" name="FSC#ATSTATECFG@1.1001:DepartmentZipCode">
    <vt:lpwstr/>
  </property>
  <property fmtid="{D5CDD505-2E9C-101B-9397-08002B2CF9AE}" pid="151" name="FSC#ATSTATECFG@1.1001:DepartmentCountry">
    <vt:lpwstr/>
  </property>
  <property fmtid="{D5CDD505-2E9C-101B-9397-08002B2CF9AE}" pid="152" name="FSC#ATSTATECFG@1.1001:DepartmentCity">
    <vt:lpwstr/>
  </property>
  <property fmtid="{D5CDD505-2E9C-101B-9397-08002B2CF9AE}" pid="153" name="FSC#ATSTATECFG@1.1001:DepartmentStreet">
    <vt:lpwstr/>
  </property>
  <property fmtid="{D5CDD505-2E9C-101B-9397-08002B2CF9AE}" pid="154" name="FSC#ATSTATECFG@1.1001:DepartmentDVR">
    <vt:lpwstr/>
  </property>
  <property fmtid="{D5CDD505-2E9C-101B-9397-08002B2CF9AE}" pid="155" name="FSC#ATSTATECFG@1.1001:DepartmentUID">
    <vt:lpwstr/>
  </property>
  <property fmtid="{D5CDD505-2E9C-101B-9397-08002B2CF9AE}" pid="156" name="FSC#ATSTATECFG@1.1001:SubfileReference">
    <vt:lpwstr>38-00002/00110</vt:lpwstr>
  </property>
  <property fmtid="{D5CDD505-2E9C-101B-9397-08002B2CF9AE}" pid="157" name="FSC#ATSTATECFG@1.1001:Clause">
    <vt:lpwstr/>
  </property>
  <property fmtid="{D5CDD505-2E9C-101B-9397-08002B2CF9AE}" pid="158" name="FSC#ATSTATECFG@1.1001:ApprovedSignature">
    <vt:lpwstr/>
  </property>
  <property fmtid="{D5CDD505-2E9C-101B-9397-08002B2CF9AE}" pid="159" name="FSC#ATSTATECFG@1.1001:BankAccount">
    <vt:lpwstr/>
  </property>
  <property fmtid="{D5CDD505-2E9C-101B-9397-08002B2CF9AE}" pid="160" name="FSC#ATSTATECFG@1.1001:BankAccountOwner">
    <vt:lpwstr/>
  </property>
  <property fmtid="{D5CDD505-2E9C-101B-9397-08002B2CF9AE}" pid="161" name="FSC#ATSTATECFG@1.1001:BankInstitute">
    <vt:lpwstr/>
  </property>
  <property fmtid="{D5CDD505-2E9C-101B-9397-08002B2CF9AE}" pid="162" name="FSC#ATSTATECFG@1.1001:BankAccountID">
    <vt:lpwstr/>
  </property>
  <property fmtid="{D5CDD505-2E9C-101B-9397-08002B2CF9AE}" pid="163" name="FSC#ATSTATECFG@1.1001:BankAccountIBAN">
    <vt:lpwstr/>
  </property>
  <property fmtid="{D5CDD505-2E9C-101B-9397-08002B2CF9AE}" pid="164" name="FSC#ATSTATECFG@1.1001:BankAccountBIC">
    <vt:lpwstr/>
  </property>
  <property fmtid="{D5CDD505-2E9C-101B-9397-08002B2CF9AE}" pid="165" name="FSC#ATSTATECFG@1.1001:BankName">
    <vt:lpwstr/>
  </property>
  <property fmtid="{D5CDD505-2E9C-101B-9397-08002B2CF9AE}" pid="166" name="FSC#CCAPRECONFIG@15.1001:AddrAnrede">
    <vt:lpwstr/>
  </property>
  <property fmtid="{D5CDD505-2E9C-101B-9397-08002B2CF9AE}" pid="167" name="FSC#CCAPRECONFIG@15.1001:AddrTitel">
    <vt:lpwstr/>
  </property>
  <property fmtid="{D5CDD505-2E9C-101B-9397-08002B2CF9AE}" pid="168" name="FSC#CCAPRECONFIG@15.1001:AddrNachgestellter_Titel">
    <vt:lpwstr/>
  </property>
  <property fmtid="{D5CDD505-2E9C-101B-9397-08002B2CF9AE}" pid="169" name="FSC#CCAPRECONFIG@15.1001:AddrVorname">
    <vt:lpwstr/>
  </property>
  <property fmtid="{D5CDD505-2E9C-101B-9397-08002B2CF9AE}" pid="170" name="FSC#CCAPRECONFIG@15.1001:AddrNachname">
    <vt:lpwstr/>
  </property>
  <property fmtid="{D5CDD505-2E9C-101B-9397-08002B2CF9AE}" pid="171" name="FSC#CCAPRECONFIG@15.1001:AddrzH">
    <vt:lpwstr/>
  </property>
  <property fmtid="{D5CDD505-2E9C-101B-9397-08002B2CF9AE}" pid="172" name="FSC#CCAPRECONFIG@15.1001:AddrGeschlecht">
    <vt:lpwstr/>
  </property>
  <property fmtid="{D5CDD505-2E9C-101B-9397-08002B2CF9AE}" pid="173" name="FSC#CCAPRECONFIG@15.1001:AddrStrasse">
    <vt:lpwstr/>
  </property>
  <property fmtid="{D5CDD505-2E9C-101B-9397-08002B2CF9AE}" pid="174" name="FSC#CCAPRECONFIG@15.1001:AddrHausnummer">
    <vt:lpwstr/>
  </property>
  <property fmtid="{D5CDD505-2E9C-101B-9397-08002B2CF9AE}" pid="175" name="FSC#CCAPRECONFIG@15.1001:AddrStiege">
    <vt:lpwstr/>
  </property>
  <property fmtid="{D5CDD505-2E9C-101B-9397-08002B2CF9AE}" pid="176" name="FSC#CCAPRECONFIG@15.1001:AddrTuer">
    <vt:lpwstr/>
  </property>
  <property fmtid="{D5CDD505-2E9C-101B-9397-08002B2CF9AE}" pid="177" name="FSC#CCAPRECONFIG@15.1001:AddrPostfach">
    <vt:lpwstr/>
  </property>
  <property fmtid="{D5CDD505-2E9C-101B-9397-08002B2CF9AE}" pid="178" name="FSC#CCAPRECONFIG@15.1001:AddrPostleitzahl">
    <vt:lpwstr/>
  </property>
  <property fmtid="{D5CDD505-2E9C-101B-9397-08002B2CF9AE}" pid="179" name="FSC#CCAPRECONFIG@15.1001:AddrOrt">
    <vt:lpwstr/>
  </property>
  <property fmtid="{D5CDD505-2E9C-101B-9397-08002B2CF9AE}" pid="180" name="FSC#CCAPRECONFIG@15.1001:AddrLand">
    <vt:lpwstr/>
  </property>
  <property fmtid="{D5CDD505-2E9C-101B-9397-08002B2CF9AE}" pid="181" name="FSC#CCAPRECONFIG@15.1001:AddrEmail">
    <vt:lpwstr/>
  </property>
  <property fmtid="{D5CDD505-2E9C-101B-9397-08002B2CF9AE}" pid="182" name="FSC#CCAPRECONFIG@15.1001:AddrAdresse">
    <vt:lpwstr/>
  </property>
  <property fmtid="{D5CDD505-2E9C-101B-9397-08002B2CF9AE}" pid="183" name="FSC#CCAPRECONFIG@15.1001:AddrFax">
    <vt:lpwstr/>
  </property>
  <property fmtid="{D5CDD505-2E9C-101B-9397-08002B2CF9AE}" pid="184" name="FSC#CCAPRECONFIG@15.1001:AddrOrganisationsname">
    <vt:lpwstr/>
  </property>
  <property fmtid="{D5CDD505-2E9C-101B-9397-08002B2CF9AE}" pid="185" name="FSC#CCAPRECONFIG@15.1001:AddrOrganisationskurzname">
    <vt:lpwstr/>
  </property>
  <property fmtid="{D5CDD505-2E9C-101B-9397-08002B2CF9AE}" pid="186" name="FSC#CCAPRECONFIG@15.1001:AddrAbschriftsbemerkung">
    <vt:lpwstr/>
  </property>
  <property fmtid="{D5CDD505-2E9C-101B-9397-08002B2CF9AE}" pid="187" name="FSC#CCAPRECONFIG@15.1001:AddrName_Zeile_2">
    <vt:lpwstr/>
  </property>
  <property fmtid="{D5CDD505-2E9C-101B-9397-08002B2CF9AE}" pid="188" name="FSC#CCAPRECONFIG@15.1001:AddrName_Zeile_3">
    <vt:lpwstr/>
  </property>
  <property fmtid="{D5CDD505-2E9C-101B-9397-08002B2CF9AE}" pid="189" name="FSC#CCAPRECONFIG@15.1001:AddrPostalischeAdresse">
    <vt:lpwstr/>
  </property>
  <property fmtid="{D5CDD505-2E9C-101B-9397-08002B2CF9AE}" pid="190" name="FSC#COOSYSTEM@1.1:Container">
    <vt:lpwstr>COO.2114.102.5.340135</vt:lpwstr>
  </property>
  <property fmtid="{D5CDD505-2E9C-101B-9397-08002B2CF9AE}" pid="191" name="FSC#FSCFOLIO@1.1001:docpropproject">
    <vt:lpwstr/>
  </property>
</Properties>
</file>