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>Bundesbeschluss</w:t>
      </w:r>
      <w:r>
        <w:tab/>
      </w:r>
      <w:r>
        <w:rPr>
          <w:b w:val="0"/>
          <w:i/>
          <w:sz w:val="18"/>
        </w:rPr>
        <w:t>Entwurf</w:t>
      </w:r>
      <w:r>
        <w:br/>
        <w:t>über ...</w:t>
      </w:r>
      <w:r>
        <w:br/>
      </w:r>
    </w:p>
    <w:p>
      <w:pPr>
        <w:pStyle w:val="Abstand18pt"/>
      </w:pPr>
    </w:p>
    <w:p>
      <w:pPr>
        <w:pStyle w:val="ErlassDatum"/>
      </w:pPr>
      <w:r>
        <w:t>vom …</w:t>
      </w:r>
    </w:p>
    <w:p>
      <w:pPr>
        <w:pStyle w:val="ErlassLinie"/>
      </w:pPr>
    </w:p>
    <w:p>
      <w:pPr>
        <w:pStyle w:val="Autor"/>
      </w:pPr>
      <w:r>
        <w:t>Die Bundesversammlung der Schweizerischen Eidgenossenschaft,</w:t>
      </w:r>
    </w:p>
    <w:p>
      <w:pPr>
        <w:pStyle w:val="Ingress"/>
        <w:rPr>
          <w:i/>
        </w:rPr>
      </w:pPr>
      <w:r>
        <w:t xml:space="preserve">nach Einsicht in die Botschaft des Bundesrates vom </w:t>
      </w:r>
      <w:r>
        <w:rPr>
          <w:highlight w:val="lightGray"/>
        </w:rPr>
        <w:t>[Datum]</w:t>
      </w:r>
      <w:r>
        <w:rPr>
          <w:rStyle w:val="Funotenzeichen"/>
          <w:iCs/>
        </w:rPr>
        <w:footnoteReference w:id="2"/>
      </w:r>
      <w:r>
        <w:t>,</w:t>
      </w:r>
    </w:p>
    <w:p>
      <w:pPr>
        <w:pStyle w:val="Absatzkurs"/>
      </w:pPr>
      <w:r>
        <w:t>oder</w:t>
      </w:r>
    </w:p>
    <w:p>
      <w:pPr>
        <w:pStyle w:val="Ingress"/>
        <w:rPr>
          <w:i/>
        </w:rPr>
      </w:pPr>
      <w:r>
        <w:t xml:space="preserve">nach Einsicht in den Bericht der </w:t>
      </w:r>
      <w:r>
        <w:rPr>
          <w:highlight w:val="lightGray"/>
        </w:rPr>
        <w:t>[Kommission]</w:t>
      </w:r>
      <w:r>
        <w:t xml:space="preserve"> des Nationalrates/ des Ständerates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3"/>
      </w:r>
      <w:r>
        <w:br/>
        <w:t>und in die Stellungnahme des Bundesrates vom [Datum]</w:t>
      </w:r>
      <w:r>
        <w:rPr>
          <w:rStyle w:val="Funotenzeichen"/>
        </w:rPr>
        <w:footnoteReference w:id="4"/>
      </w:r>
      <w:r>
        <w:t>,</w:t>
      </w:r>
    </w:p>
    <w:p>
      <w:pPr>
        <w:pStyle w:val="Verb"/>
      </w:pPr>
      <w:r>
        <w:t>beschliesst:</w:t>
      </w:r>
    </w:p>
    <w:p>
      <w:pPr>
        <w:pStyle w:val="ZifferrmI"/>
      </w:pPr>
      <w:r>
        <w:t>I</w:t>
      </w:r>
    </w:p>
    <w:p>
      <w:pPr>
        <w:pStyle w:val="Absatz"/>
      </w:pPr>
      <w:r>
        <w:t>Die Bundesverfassung</w:t>
      </w:r>
      <w:r>
        <w:rPr>
          <w:rStyle w:val="Funotenzeichen"/>
          <w:lang w:val="fr-CH"/>
        </w:rPr>
        <w:footnoteReference w:id="5"/>
      </w:r>
      <w:r>
        <w:t xml:space="preserve"> wird wie folgt geändert: </w:t>
      </w:r>
    </w:p>
    <w:p>
      <w:pPr>
        <w:pStyle w:val="berschrift9"/>
      </w:pPr>
      <w:r>
        <w:rPr>
          <w:i/>
        </w:rPr>
        <w:t>Art. 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szCs w:val="18"/>
          <w:lang w:eastAsia="de-CH"/>
        </w:rPr>
      </w:pPr>
      <w:r>
        <w:rPr>
          <w:position w:val="4"/>
          <w:sz w:val="13"/>
          <w:szCs w:val="18"/>
          <w:lang w:eastAsia="de-CH"/>
        </w:rPr>
        <w:t>1</w:t>
      </w:r>
      <w:r>
        <w:rPr>
          <w:szCs w:val="18"/>
          <w:lang w:eastAsia="de-CH"/>
        </w:rPr>
        <w:t> Text</w:t>
      </w:r>
    </w:p>
    <w:p>
      <w:pPr>
        <w:pStyle w:val="Absatz"/>
        <w:rPr>
          <w:szCs w:val="18"/>
          <w:lang w:eastAsia="de-CH"/>
        </w:rPr>
      </w:pPr>
      <w:r>
        <w:rPr>
          <w:position w:val="4"/>
          <w:sz w:val="13"/>
          <w:szCs w:val="18"/>
          <w:lang w:eastAsia="de-CH"/>
        </w:rPr>
        <w:t>2</w:t>
      </w:r>
      <w:r>
        <w:rPr>
          <w:szCs w:val="18"/>
          <w:lang w:eastAsia="de-CH"/>
        </w:rPr>
        <w:t> Text</w:t>
      </w:r>
    </w:p>
    <w:p>
      <w:pPr>
        <w:pStyle w:val="ZifferrmII"/>
      </w:pPr>
      <w:r>
        <w:t>II</w:t>
      </w:r>
    </w:p>
    <w:p>
      <w:pPr>
        <w:pStyle w:val="Absatz"/>
        <w:rPr>
          <w:lang w:eastAsia="de-CH"/>
        </w:rPr>
      </w:pPr>
      <w:r>
        <w:rPr>
          <w:lang w:eastAsia="de-CH"/>
        </w:rPr>
        <w:t>Dieser Beschluss wird Volk und Ständen zur Abstimmung unterbreitet.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  <w:r>
        <w:rPr>
          <w:rStyle w:val="Funotenzeichen"/>
        </w:rPr>
        <w:t> </w:t>
      </w:r>
      <w:r>
        <w:t xml:space="preserve"> 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…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…</w:t>
      </w:r>
    </w:p>
  </w:footnote>
  <w:footnote w:id="4">
    <w:p>
      <w:pPr>
        <w:pStyle w:val="Funotentext"/>
      </w:pPr>
      <w:r>
        <w:rPr>
          <w:rStyle w:val="Funotenzeichen"/>
        </w:rPr>
        <w:footnoteRef/>
      </w:r>
      <w:r>
        <w:tab/>
      </w:r>
      <w:proofErr w:type="spellStart"/>
      <w:r>
        <w:t>BBl</w:t>
      </w:r>
      <w:proofErr w:type="spellEnd"/>
      <w:r>
        <w:t xml:space="preserve"> </w:t>
      </w:r>
      <w:proofErr w:type="spellStart"/>
      <w:r>
        <w:rPr>
          <w:b/>
        </w:rPr>
        <w:t>20XX</w:t>
      </w:r>
      <w:proofErr w:type="spellEnd"/>
      <w:r>
        <w:rPr>
          <w:b/>
        </w:rPr>
        <w:t xml:space="preserve"> </w:t>
      </w:r>
      <w:r>
        <w:t>…</w:t>
      </w:r>
    </w:p>
  </w:footnote>
  <w:footnote w:id="5">
    <w:p>
      <w:pPr>
        <w:pStyle w:val="Funotentext"/>
        <w:rPr>
          <w:b/>
        </w:rPr>
      </w:pPr>
      <w:r>
        <w:rPr>
          <w:rStyle w:val="Funotenzeichen"/>
        </w:rPr>
        <w:footnoteRef/>
      </w:r>
      <w:r>
        <w:tab/>
        <w:t xml:space="preserve">SR </w:t>
      </w:r>
      <w:r>
        <w:rPr>
          <w:b/>
        </w:rPr>
        <w:t>101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highlight w:val="lightGray"/>
      </w:rPr>
      <w:t>[Erlasstitel]</w:t>
    </w:r>
    <w:r>
      <w:t>. BB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9" w:dllVersion="512" w:checkStyle="1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BDF69484-0397-4D27-93BB-2224737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link w:val="berschrift9Zchn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  <w:style w:type="character" w:customStyle="1" w:styleId="berschrift9Zchn">
    <w:name w:val="Überschrift 9 Zchn"/>
    <w:link w:val="berschrift9"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522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4</cp:revision>
  <cp:lastPrinted>2001-02-23T11:20:00Z</cp:lastPrinted>
  <dcterms:created xsi:type="dcterms:W3CDTF">2024-04-23T12:44:00Z</dcterms:created>
  <dcterms:modified xsi:type="dcterms:W3CDTF">2024-04-23T12:45:00Z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45273</vt:i4>
  </property>
</Properties>
</file>